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571" w:rsidRPr="00304571" w:rsidRDefault="00304571" w:rsidP="00304571">
      <w:pPr>
        <w:pStyle w:val="Heading1"/>
      </w:pPr>
      <w:r>
        <w:fldChar w:fldCharType="begin"/>
      </w:r>
      <w:r>
        <w:instrText xml:space="preserve"> HYPERLINK "https://www.facultyfocus.com/articles/equality-inclusion-and-diversity/strategies-for-antiracist-and-decolonized-teaching/?st=FFWeekly;sc=FFWeekly210402;utm_term=FFWeekly210402&amp;utm_source=ActiveCampaign&amp;utm_medium=email&amp;utm_content=How+Can+You+Help+Students+Who+Are+Struggling+with+Online+Learning%3F&amp;utm_campaign=FF210402" </w:instrText>
      </w:r>
      <w:r>
        <w:fldChar w:fldCharType="separate"/>
      </w:r>
      <w:r w:rsidRPr="00304571">
        <w:rPr>
          <w:rStyle w:val="Hyperlink"/>
        </w:rPr>
        <w:t>Strategies for Antiracist and Decolonized Teaching</w:t>
      </w:r>
      <w:r>
        <w:fldChar w:fldCharType="end"/>
      </w:r>
    </w:p>
    <w:p w:rsidR="00304571" w:rsidRPr="00304571" w:rsidRDefault="00304571" w:rsidP="00CA5CA7">
      <w:pPr>
        <w:shd w:val="clear" w:color="auto" w:fill="FFFFFF"/>
        <w:spacing w:beforeAutospacing="1" w:after="0" w:afterAutospacing="1" w:line="240" w:lineRule="auto"/>
        <w:ind w:left="720"/>
        <w:textAlignment w:val="baseline"/>
        <w:rPr>
          <w:rFonts w:ascii="Alegreya Sans" w:eastAsia="Times New Roman" w:hAnsi="Alegreya Sans" w:cs="Times New Roman"/>
          <w:b/>
          <w:bCs/>
          <w:color w:val="000000"/>
          <w:spacing w:val="6"/>
          <w:sz w:val="21"/>
          <w:szCs w:val="21"/>
        </w:rPr>
      </w:pPr>
      <w:r w:rsidRPr="00304571">
        <w:rPr>
          <w:rFonts w:ascii="inherit" w:eastAsia="Times New Roman" w:hAnsi="inherit" w:cs="Times New Roman"/>
          <w:b/>
          <w:bCs/>
          <w:color w:val="000000"/>
          <w:spacing w:val="6"/>
          <w:sz w:val="21"/>
          <w:szCs w:val="21"/>
          <w:bdr w:val="none" w:sz="0" w:space="0" w:color="auto" w:frame="1"/>
        </w:rPr>
        <w:t>March 31, 2021</w:t>
      </w:r>
    </w:p>
    <w:p w:rsidR="00304571" w:rsidRPr="00304571" w:rsidRDefault="00304571" w:rsidP="00CA5CA7">
      <w:pPr>
        <w:shd w:val="clear" w:color="auto" w:fill="FFFFFF"/>
        <w:spacing w:beforeAutospacing="1" w:after="0" w:afterAutospacing="1" w:line="240" w:lineRule="auto"/>
        <w:ind w:left="720"/>
        <w:textAlignment w:val="baseline"/>
        <w:rPr>
          <w:rFonts w:ascii="Alegreya Sans" w:eastAsia="Times New Roman" w:hAnsi="Alegreya Sans" w:cs="Times New Roman"/>
          <w:b/>
          <w:bCs/>
          <w:color w:val="000000"/>
          <w:spacing w:val="6"/>
          <w:sz w:val="21"/>
          <w:szCs w:val="21"/>
        </w:rPr>
      </w:pPr>
      <w:hyperlink r:id="rId5" w:history="1">
        <w:proofErr w:type="spellStart"/>
        <w:r w:rsidRPr="00304571">
          <w:rPr>
            <w:rFonts w:ascii="inherit" w:eastAsia="Times New Roman" w:hAnsi="inherit" w:cs="Times New Roman"/>
            <w:b/>
            <w:bCs/>
            <w:color w:val="018DC2"/>
            <w:spacing w:val="6"/>
            <w:sz w:val="21"/>
            <w:szCs w:val="21"/>
            <w:bdr w:val="none" w:sz="0" w:space="0" w:color="auto" w:frame="1"/>
          </w:rPr>
          <w:t>Anamika</w:t>
        </w:r>
        <w:proofErr w:type="spellEnd"/>
        <w:r w:rsidRPr="00304571">
          <w:rPr>
            <w:rFonts w:ascii="inherit" w:eastAsia="Times New Roman" w:hAnsi="inherit" w:cs="Times New Roman"/>
            <w:b/>
            <w:bCs/>
            <w:color w:val="018DC2"/>
            <w:spacing w:val="6"/>
            <w:sz w:val="21"/>
            <w:szCs w:val="21"/>
            <w:bdr w:val="none" w:sz="0" w:space="0" w:color="auto" w:frame="1"/>
          </w:rPr>
          <w:t xml:space="preserve"> </w:t>
        </w:r>
        <w:proofErr w:type="spellStart"/>
        <w:r w:rsidRPr="00304571">
          <w:rPr>
            <w:rFonts w:ascii="inherit" w:eastAsia="Times New Roman" w:hAnsi="inherit" w:cs="Times New Roman"/>
            <w:b/>
            <w:bCs/>
            <w:color w:val="018DC2"/>
            <w:spacing w:val="6"/>
            <w:sz w:val="21"/>
            <w:szCs w:val="21"/>
            <w:bdr w:val="none" w:sz="0" w:space="0" w:color="auto" w:frame="1"/>
          </w:rPr>
          <w:t>Twyman-Ghoshal</w:t>
        </w:r>
        <w:proofErr w:type="spellEnd"/>
        <w:r w:rsidRPr="00304571">
          <w:rPr>
            <w:rFonts w:ascii="inherit" w:eastAsia="Times New Roman" w:hAnsi="inherit" w:cs="Times New Roman"/>
            <w:b/>
            <w:bCs/>
            <w:color w:val="018DC2"/>
            <w:spacing w:val="6"/>
            <w:sz w:val="21"/>
            <w:szCs w:val="21"/>
            <w:bdr w:val="none" w:sz="0" w:space="0" w:color="auto" w:frame="1"/>
          </w:rPr>
          <w:t xml:space="preserve">, PhD, and Danielle </w:t>
        </w:r>
        <w:proofErr w:type="spellStart"/>
        <w:r w:rsidRPr="00304571">
          <w:rPr>
            <w:rFonts w:ascii="inherit" w:eastAsia="Times New Roman" w:hAnsi="inherit" w:cs="Times New Roman"/>
            <w:b/>
            <w:bCs/>
            <w:color w:val="018DC2"/>
            <w:spacing w:val="6"/>
            <w:sz w:val="21"/>
            <w:szCs w:val="21"/>
            <w:bdr w:val="none" w:sz="0" w:space="0" w:color="auto" w:frame="1"/>
          </w:rPr>
          <w:t>Carkin</w:t>
        </w:r>
        <w:proofErr w:type="spellEnd"/>
        <w:r w:rsidRPr="00304571">
          <w:rPr>
            <w:rFonts w:ascii="inherit" w:eastAsia="Times New Roman" w:hAnsi="inherit" w:cs="Times New Roman"/>
            <w:b/>
            <w:bCs/>
            <w:color w:val="018DC2"/>
            <w:spacing w:val="6"/>
            <w:sz w:val="21"/>
            <w:szCs w:val="21"/>
            <w:bdr w:val="none" w:sz="0" w:space="0" w:color="auto" w:frame="1"/>
          </w:rPr>
          <w:t xml:space="preserve"> </w:t>
        </w:r>
        <w:proofErr w:type="spellStart"/>
        <w:r w:rsidRPr="00304571">
          <w:rPr>
            <w:rFonts w:ascii="inherit" w:eastAsia="Times New Roman" w:hAnsi="inherit" w:cs="Times New Roman"/>
            <w:b/>
            <w:bCs/>
            <w:color w:val="018DC2"/>
            <w:spacing w:val="6"/>
            <w:sz w:val="21"/>
            <w:szCs w:val="21"/>
            <w:bdr w:val="none" w:sz="0" w:space="0" w:color="auto" w:frame="1"/>
          </w:rPr>
          <w:t>Lacorazza</w:t>
        </w:r>
        <w:proofErr w:type="spellEnd"/>
        <w:r w:rsidRPr="00304571">
          <w:rPr>
            <w:rFonts w:ascii="inherit" w:eastAsia="Times New Roman" w:hAnsi="inherit" w:cs="Times New Roman"/>
            <w:b/>
            <w:bCs/>
            <w:color w:val="018DC2"/>
            <w:spacing w:val="6"/>
            <w:sz w:val="21"/>
            <w:szCs w:val="21"/>
            <w:bdr w:val="none" w:sz="0" w:space="0" w:color="auto" w:frame="1"/>
          </w:rPr>
          <w:t>, PhD</w:t>
        </w:r>
      </w:hyperlink>
    </w:p>
    <w:p w:rsidR="00304571" w:rsidRPr="00304571" w:rsidRDefault="00304571" w:rsidP="00304571">
      <w:pPr>
        <w:shd w:val="clear" w:color="auto" w:fill="FFFFFF"/>
        <w:spacing w:line="240" w:lineRule="auto"/>
        <w:jc w:val="center"/>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noProof/>
          <w:color w:val="000000"/>
          <w:spacing w:val="6"/>
          <w:sz w:val="24"/>
          <w:szCs w:val="24"/>
        </w:rPr>
        <w:drawing>
          <wp:inline distT="0" distB="0" distL="0" distR="0">
            <wp:extent cx="3581400" cy="1902619"/>
            <wp:effectExtent l="0" t="0" r="0" b="2540"/>
            <wp:docPr id="1" name="Picture 1" descr="Racism written on chalkboard and erased from chal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ism written on chalkboard and erased from chalkbo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6820" cy="1905498"/>
                    </a:xfrm>
                    <a:prstGeom prst="rect">
                      <a:avLst/>
                    </a:prstGeom>
                    <a:noFill/>
                    <a:ln>
                      <a:noFill/>
                    </a:ln>
                  </pic:spPr>
                </pic:pic>
              </a:graphicData>
            </a:graphic>
          </wp:inline>
        </w:drawing>
      </w: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In the wake of the 2020 </w:t>
      </w:r>
      <w:hyperlink r:id="rId7" w:history="1">
        <w:r w:rsidRPr="00304571">
          <w:rPr>
            <w:rFonts w:ascii="inherit" w:eastAsia="Times New Roman" w:hAnsi="inherit" w:cs="Times New Roman"/>
            <w:color w:val="018DC2"/>
            <w:spacing w:val="6"/>
            <w:sz w:val="24"/>
            <w:szCs w:val="24"/>
            <w:bdr w:val="none" w:sz="0" w:space="0" w:color="auto" w:frame="1"/>
          </w:rPr>
          <w:t>summer of racial reckoning</w:t>
        </w:r>
      </w:hyperlink>
      <w:r w:rsidRPr="00304571">
        <w:rPr>
          <w:rFonts w:ascii="inherit" w:eastAsia="Times New Roman" w:hAnsi="inherit" w:cs="Times New Roman"/>
          <w:color w:val="000000"/>
          <w:spacing w:val="6"/>
          <w:sz w:val="24"/>
          <w:szCs w:val="24"/>
        </w:rPr>
        <w:t>, faculty and educators have increasingly felt the pressure to examine the </w:t>
      </w:r>
      <w:hyperlink r:id="rId8" w:history="1">
        <w:r w:rsidRPr="00304571">
          <w:rPr>
            <w:rFonts w:ascii="inherit" w:eastAsia="Times New Roman" w:hAnsi="inherit" w:cs="Times New Roman"/>
            <w:color w:val="018DC2"/>
            <w:spacing w:val="6"/>
            <w:sz w:val="24"/>
            <w:szCs w:val="24"/>
            <w:bdr w:val="none" w:sz="0" w:space="0" w:color="auto" w:frame="1"/>
          </w:rPr>
          <w:t>role of institutions of higher education</w:t>
        </w:r>
      </w:hyperlink>
      <w:r w:rsidRPr="00304571">
        <w:rPr>
          <w:rFonts w:ascii="inherit" w:eastAsia="Times New Roman" w:hAnsi="inherit" w:cs="Times New Roman"/>
          <w:color w:val="000000"/>
          <w:spacing w:val="6"/>
          <w:sz w:val="24"/>
          <w:szCs w:val="24"/>
        </w:rPr>
        <w:t> and their teaching in challenging white supremacy and oppression. Many educational institutions and academic associations </w:t>
      </w:r>
      <w:hyperlink r:id="rId9" w:history="1">
        <w:r w:rsidRPr="00304571">
          <w:rPr>
            <w:rFonts w:ascii="inherit" w:eastAsia="Times New Roman" w:hAnsi="inherit" w:cs="Times New Roman"/>
            <w:color w:val="018DC2"/>
            <w:spacing w:val="6"/>
            <w:sz w:val="24"/>
            <w:szCs w:val="24"/>
            <w:bdr w:val="none" w:sz="0" w:space="0" w:color="auto" w:frame="1"/>
          </w:rPr>
          <w:t>published statements condemning police brutality and racism</w:t>
        </w:r>
      </w:hyperlink>
      <w:r w:rsidRPr="00304571">
        <w:rPr>
          <w:rFonts w:ascii="inherit" w:eastAsia="Times New Roman" w:hAnsi="inherit" w:cs="Times New Roman"/>
          <w:color w:val="000000"/>
          <w:spacing w:val="6"/>
          <w:sz w:val="24"/>
          <w:szCs w:val="24"/>
        </w:rPr>
        <w:t>; signaling that academia was embarking on a journey of self-reflection and renascence. Despite the efforts of </w:t>
      </w:r>
      <w:hyperlink r:id="rId10" w:history="1">
        <w:r w:rsidRPr="00304571">
          <w:rPr>
            <w:rFonts w:ascii="inherit" w:eastAsia="Times New Roman" w:hAnsi="inherit" w:cs="Times New Roman"/>
            <w:color w:val="018DC2"/>
            <w:spacing w:val="6"/>
            <w:sz w:val="24"/>
            <w:szCs w:val="24"/>
            <w:bdr w:val="none" w:sz="0" w:space="0" w:color="auto" w:frame="1"/>
          </w:rPr>
          <w:t>many faculty across the United States</w:t>
        </w:r>
      </w:hyperlink>
      <w:r w:rsidRPr="00304571">
        <w:rPr>
          <w:rFonts w:ascii="inherit" w:eastAsia="Times New Roman" w:hAnsi="inherit" w:cs="Times New Roman"/>
          <w:color w:val="000000"/>
          <w:spacing w:val="6"/>
          <w:sz w:val="24"/>
          <w:szCs w:val="24"/>
        </w:rPr>
        <w:t> to </w:t>
      </w:r>
      <w:hyperlink r:id="rId11" w:history="1">
        <w:r w:rsidRPr="00304571">
          <w:rPr>
            <w:rFonts w:ascii="inherit" w:eastAsia="Times New Roman" w:hAnsi="inherit" w:cs="Times New Roman"/>
            <w:color w:val="018DC2"/>
            <w:spacing w:val="6"/>
            <w:sz w:val="24"/>
            <w:szCs w:val="24"/>
            <w:bdr w:val="none" w:sz="0" w:space="0" w:color="auto" w:frame="1"/>
          </w:rPr>
          <w:t>display their commitment to racial justice</w:t>
        </w:r>
      </w:hyperlink>
      <w:r w:rsidRPr="00304571">
        <w:rPr>
          <w:rFonts w:ascii="inherit" w:eastAsia="Times New Roman" w:hAnsi="inherit" w:cs="Times New Roman"/>
          <w:color w:val="000000"/>
          <w:spacing w:val="6"/>
          <w:sz w:val="24"/>
          <w:szCs w:val="24"/>
        </w:rPr>
        <w:t>, curricular and campus reforms have been slow to come.</w:t>
      </w:r>
    </w:p>
    <w:p w:rsidR="00CA5CA7" w:rsidRDefault="00CA5CA7"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This piece builds on our </w:t>
      </w:r>
      <w:hyperlink r:id="rId12" w:history="1">
        <w:r w:rsidRPr="00304571">
          <w:rPr>
            <w:rFonts w:ascii="inherit" w:eastAsia="Times New Roman" w:hAnsi="inherit" w:cs="Times New Roman"/>
            <w:color w:val="018DC2"/>
            <w:spacing w:val="6"/>
            <w:sz w:val="24"/>
            <w:szCs w:val="24"/>
            <w:bdr w:val="none" w:sz="0" w:space="0" w:color="auto" w:frame="1"/>
          </w:rPr>
          <w:t>initial call to action</w:t>
        </w:r>
      </w:hyperlink>
      <w:r w:rsidRPr="00304571">
        <w:rPr>
          <w:rFonts w:ascii="inherit" w:eastAsia="Times New Roman" w:hAnsi="inherit" w:cs="Times New Roman"/>
          <w:color w:val="000000"/>
          <w:spacing w:val="6"/>
          <w:sz w:val="24"/>
          <w:szCs w:val="24"/>
        </w:rPr>
        <w:t> pertaining to our colleagues in criminology. As faculty and criminologists, we felt especially responsible for initiating and sustaining change, an issue that directly relates to our discipline; however, it has become increasingly clear that our call to action for antiracist and decolonized teaching requires a broad commitment across all scholarly disciplines. On October 9</w:t>
      </w:r>
      <w:r w:rsidRPr="00304571">
        <w:rPr>
          <w:rFonts w:ascii="inherit" w:eastAsia="Times New Roman" w:hAnsi="inherit" w:cs="Times New Roman"/>
          <w:color w:val="000000"/>
          <w:spacing w:val="6"/>
          <w:sz w:val="18"/>
          <w:szCs w:val="18"/>
          <w:bdr w:val="none" w:sz="0" w:space="0" w:color="auto" w:frame="1"/>
          <w:vertAlign w:val="superscript"/>
        </w:rPr>
        <w:t>th</w:t>
      </w:r>
      <w:r w:rsidRPr="00304571">
        <w:rPr>
          <w:rFonts w:ascii="inherit" w:eastAsia="Times New Roman" w:hAnsi="inherit" w:cs="Times New Roman"/>
          <w:color w:val="000000"/>
          <w:spacing w:val="6"/>
          <w:sz w:val="24"/>
          <w:szCs w:val="24"/>
        </w:rPr>
        <w:t>, 2020, the White House issued a proclamation that sought to protect the celebration of Columbus Day from “</w:t>
      </w:r>
      <w:hyperlink r:id="rId13" w:history="1">
        <w:r w:rsidRPr="00304571">
          <w:rPr>
            <w:rFonts w:ascii="inherit" w:eastAsia="Times New Roman" w:hAnsi="inherit" w:cs="Times New Roman"/>
            <w:color w:val="018DC2"/>
            <w:spacing w:val="6"/>
            <w:sz w:val="24"/>
            <w:szCs w:val="24"/>
            <w:bdr w:val="none" w:sz="0" w:space="0" w:color="auto" w:frame="1"/>
          </w:rPr>
          <w:t>radical activists [that] have sought to undermine Christopher Columbus’s legacy..</w:t>
        </w:r>
      </w:hyperlink>
      <w:r w:rsidRPr="00304571">
        <w:rPr>
          <w:rFonts w:ascii="inherit" w:eastAsia="Times New Roman" w:hAnsi="inherit" w:cs="Times New Roman"/>
          <w:color w:val="000000"/>
          <w:spacing w:val="6"/>
          <w:sz w:val="24"/>
          <w:szCs w:val="24"/>
        </w:rPr>
        <w:t>.” and from “</w:t>
      </w:r>
      <w:hyperlink r:id="rId14" w:history="1">
        <w:r w:rsidRPr="00304571">
          <w:rPr>
            <w:rFonts w:ascii="inherit" w:eastAsia="Times New Roman" w:hAnsi="inherit" w:cs="Times New Roman"/>
            <w:color w:val="018DC2"/>
            <w:spacing w:val="6"/>
            <w:sz w:val="24"/>
            <w:szCs w:val="24"/>
            <w:bdr w:val="none" w:sz="0" w:space="0" w:color="auto" w:frame="1"/>
          </w:rPr>
          <w:t>extremists [that] seek to replace discussion of his vast contributions with talk of failings, his discoveries with atrocities, and his achievements with transgressions</w:t>
        </w:r>
      </w:hyperlink>
      <w:r w:rsidRPr="00304571">
        <w:rPr>
          <w:rFonts w:ascii="inherit" w:eastAsia="Times New Roman" w:hAnsi="inherit" w:cs="Times New Roman"/>
          <w:color w:val="000000"/>
          <w:spacing w:val="6"/>
          <w:sz w:val="24"/>
          <w:szCs w:val="24"/>
        </w:rPr>
        <w:t>.” It is precisely such legacies that we are concerned about—mythologized characters, such as Columbus, and associated </w:t>
      </w:r>
      <w:hyperlink r:id="rId15" w:history="1">
        <w:r w:rsidRPr="00304571">
          <w:rPr>
            <w:rFonts w:ascii="inherit" w:eastAsia="Times New Roman" w:hAnsi="inherit" w:cs="Times New Roman"/>
            <w:color w:val="018DC2"/>
            <w:spacing w:val="6"/>
            <w:sz w:val="24"/>
            <w:szCs w:val="24"/>
            <w:bdr w:val="none" w:sz="0" w:space="0" w:color="auto" w:frame="1"/>
          </w:rPr>
          <w:t>doctored propaganda</w:t>
        </w:r>
      </w:hyperlink>
      <w:r w:rsidRPr="00304571">
        <w:rPr>
          <w:rFonts w:ascii="inherit" w:eastAsia="Times New Roman" w:hAnsi="inherit" w:cs="Times New Roman"/>
          <w:color w:val="000000"/>
          <w:spacing w:val="6"/>
          <w:sz w:val="24"/>
          <w:szCs w:val="24"/>
        </w:rPr>
        <w:t> does not provide students with an accurate understanding of history. Beyond history, antiracist teaching is about changing a culture that maintains a system of oppression and upholds disparities in education, health care, criminal justice, politics, science, and business. </w:t>
      </w:r>
      <w:hyperlink r:id="rId16" w:history="1">
        <w:r w:rsidRPr="00304571">
          <w:rPr>
            <w:rFonts w:ascii="inherit" w:eastAsia="Times New Roman" w:hAnsi="inherit" w:cs="Times New Roman"/>
            <w:color w:val="018DC2"/>
            <w:spacing w:val="6"/>
            <w:sz w:val="24"/>
            <w:szCs w:val="24"/>
            <w:bdr w:val="none" w:sz="0" w:space="0" w:color="auto" w:frame="1"/>
          </w:rPr>
          <w:t>Institutions of higher learning are the critical node for stimulating such change</w:t>
        </w:r>
      </w:hyperlink>
      <w:r w:rsidRPr="00304571">
        <w:rPr>
          <w:rFonts w:ascii="inherit" w:eastAsia="Times New Roman" w:hAnsi="inherit" w:cs="Times New Roman"/>
          <w:color w:val="000000"/>
          <w:spacing w:val="6"/>
          <w:sz w:val="24"/>
          <w:szCs w:val="24"/>
        </w:rPr>
        <w:t> and our aim is to provide faculty with a framework to assist in this process.</w:t>
      </w:r>
    </w:p>
    <w:p w:rsidR="00CA5CA7" w:rsidRDefault="00CA5CA7" w:rsidP="00304571">
      <w:pPr>
        <w:shd w:val="clear" w:color="auto" w:fill="FFFFFF"/>
        <w:spacing w:after="300" w:line="240" w:lineRule="auto"/>
        <w:textAlignment w:val="baseline"/>
        <w:rPr>
          <w:rFonts w:ascii="inherit" w:eastAsia="Times New Roman" w:hAnsi="inherit" w:cs="Times New Roman"/>
          <w:color w:val="000000"/>
          <w:spacing w:val="6"/>
          <w:sz w:val="24"/>
          <w:szCs w:val="24"/>
        </w:rPr>
      </w:pPr>
    </w:p>
    <w:p w:rsidR="00304571" w:rsidRPr="00304571" w:rsidRDefault="00304571" w:rsidP="00304571">
      <w:pPr>
        <w:shd w:val="clear" w:color="auto" w:fill="FFFFFF"/>
        <w:spacing w:after="30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lastRenderedPageBreak/>
        <w:t xml:space="preserve">It is important to mention that we approach concerns over racial and social justice as practitioners and learners who strive towards the goal of antiracism and decolonization of </w:t>
      </w:r>
      <w:proofErr w:type="gramStart"/>
      <w:r w:rsidRPr="00304571">
        <w:rPr>
          <w:rFonts w:ascii="inherit" w:eastAsia="Times New Roman" w:hAnsi="inherit" w:cs="Times New Roman"/>
          <w:color w:val="000000"/>
          <w:spacing w:val="6"/>
          <w:sz w:val="24"/>
          <w:szCs w:val="24"/>
        </w:rPr>
        <w:t>the</w:t>
      </w:r>
      <w:proofErr w:type="gramEnd"/>
      <w:r w:rsidRPr="00304571">
        <w:rPr>
          <w:rFonts w:ascii="inherit" w:eastAsia="Times New Roman" w:hAnsi="inherit" w:cs="Times New Roman"/>
          <w:color w:val="000000"/>
          <w:spacing w:val="6"/>
          <w:sz w:val="24"/>
          <w:szCs w:val="24"/>
        </w:rPr>
        <w:t xml:space="preserve"> curriculum. This is ongoing and the purpose here is to share strategies to bring us closer to being ethical educators. The list and framework suggested here is not comprehensive and there is much more learning and growth that needs to be done, particularly when it comes to acknowledging our own biases and how they manifest in the classroom. It is important to realize that you do not have to be an expert on these topics to actively engage in these conversations with students. However, to effectively guide these conversations, faculty should continuously educate themselves.</w:t>
      </w:r>
    </w:p>
    <w:p w:rsidR="00304571" w:rsidRPr="00304571" w:rsidRDefault="00304571" w:rsidP="00304571">
      <w:pPr>
        <w:shd w:val="clear" w:color="auto" w:fill="FFFFFF"/>
        <w:spacing w:after="30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The aim is for teaching practice to be more honest and encompassing. We are not challenging academic freedom, but rather encouraging a reflection on how our knowledge is abridged and distorted. Academic freedom does not give us the right to disregard integrity, professional values, and human rights. As scholars we have a social responsibility to provide students with the comprehensive education they deserve, not one that is inherently racist and colonizing.</w:t>
      </w:r>
    </w:p>
    <w:p w:rsid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 xml:space="preserve">Ethical and comprehensive teaching and learning begins with intellectual reflexivity; according to </w:t>
      </w:r>
      <w:proofErr w:type="spellStart"/>
      <w:r w:rsidRPr="00304571">
        <w:rPr>
          <w:rFonts w:ascii="inherit" w:eastAsia="Times New Roman" w:hAnsi="inherit" w:cs="Times New Roman"/>
          <w:color w:val="000000"/>
          <w:spacing w:val="6"/>
          <w:sz w:val="24"/>
          <w:szCs w:val="24"/>
        </w:rPr>
        <w:t>Emirbayer</w:t>
      </w:r>
      <w:proofErr w:type="spellEnd"/>
      <w:r w:rsidRPr="00304571">
        <w:rPr>
          <w:rFonts w:ascii="inherit" w:eastAsia="Times New Roman" w:hAnsi="inherit" w:cs="Times New Roman"/>
          <w:color w:val="000000"/>
          <w:spacing w:val="6"/>
          <w:sz w:val="24"/>
          <w:szCs w:val="24"/>
        </w:rPr>
        <w:t xml:space="preserve"> and Desmond (2011) reflexivity requires that individuals engage “</w:t>
      </w:r>
      <w:hyperlink r:id="rId17" w:history="1">
        <w:r w:rsidRPr="00304571">
          <w:rPr>
            <w:rFonts w:ascii="inherit" w:eastAsia="Times New Roman" w:hAnsi="inherit" w:cs="Times New Roman"/>
            <w:color w:val="018DC2"/>
            <w:spacing w:val="6"/>
            <w:sz w:val="24"/>
            <w:szCs w:val="24"/>
            <w:bdr w:val="none" w:sz="0" w:space="0" w:color="auto" w:frame="1"/>
          </w:rPr>
          <w:t>in rigorous institutional analyses of the social and historical structures that condition one’s thinking and inner experience</w:t>
        </w:r>
      </w:hyperlink>
      <w:r w:rsidRPr="00304571">
        <w:rPr>
          <w:rFonts w:ascii="inherit" w:eastAsia="Times New Roman" w:hAnsi="inherit" w:cs="Times New Roman"/>
          <w:color w:val="000000"/>
          <w:spacing w:val="6"/>
          <w:sz w:val="24"/>
          <w:szCs w:val="24"/>
        </w:rPr>
        <w:t>.” Such reflexivity requires a recall of the principles of antiracism and decolonization. Antiracism requires an acknowledgement of the role race plays in society and the recognition that reality is constructed around a person’s social identity, location, and experience. As faculty, we need to actively engage with what is absent and missing in our courses. This requires a </w:t>
      </w:r>
      <w:hyperlink r:id="rId18" w:history="1">
        <w:r w:rsidRPr="00304571">
          <w:rPr>
            <w:rFonts w:ascii="inherit" w:eastAsia="Times New Roman" w:hAnsi="inherit" w:cs="Times New Roman"/>
            <w:color w:val="018DC2"/>
            <w:spacing w:val="6"/>
            <w:sz w:val="24"/>
            <w:szCs w:val="24"/>
            <w:bdr w:val="none" w:sz="0" w:space="0" w:color="auto" w:frame="1"/>
          </w:rPr>
          <w:t>decolonization pedagogy</w:t>
        </w:r>
      </w:hyperlink>
      <w:r w:rsidRPr="00304571">
        <w:rPr>
          <w:rFonts w:ascii="inherit" w:eastAsia="Times New Roman" w:hAnsi="inherit" w:cs="Times New Roman"/>
          <w:color w:val="000000"/>
          <w:spacing w:val="6"/>
          <w:sz w:val="24"/>
          <w:szCs w:val="24"/>
        </w:rPr>
        <w:t> and a move away from the </w:t>
      </w:r>
      <w:hyperlink r:id="rId19" w:history="1">
        <w:r w:rsidRPr="00304571">
          <w:rPr>
            <w:rFonts w:ascii="inherit" w:eastAsia="Times New Roman" w:hAnsi="inherit" w:cs="Times New Roman"/>
            <w:color w:val="018DC2"/>
            <w:spacing w:val="6"/>
            <w:sz w:val="24"/>
            <w:szCs w:val="24"/>
            <w:bdr w:val="none" w:sz="0" w:space="0" w:color="auto" w:frame="1"/>
          </w:rPr>
          <w:t>Colonial University</w:t>
        </w:r>
      </w:hyperlink>
      <w:r w:rsidRPr="00304571">
        <w:rPr>
          <w:rFonts w:ascii="inherit" w:eastAsia="Times New Roman" w:hAnsi="inherit" w:cs="Times New Roman"/>
          <w:color w:val="000000"/>
          <w:spacing w:val="6"/>
          <w:sz w:val="24"/>
          <w:szCs w:val="24"/>
        </w:rPr>
        <w:t>. Education needs to be unfettered and actively recognize selective narratives that exclude the knowledge, culture, and history of black, indigenous, and people of color (BIPOC).  </w:t>
      </w:r>
    </w:p>
    <w:p w:rsidR="00CA5CA7" w:rsidRPr="00304571" w:rsidRDefault="00CA5CA7"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p>
    <w:p w:rsidR="00304571" w:rsidRPr="00304571" w:rsidRDefault="00304571" w:rsidP="00CA5CA7">
      <w:pPr>
        <w:pStyle w:val="Heading2"/>
        <w:rPr>
          <w:rFonts w:ascii="Alegreya Sans" w:hAnsi="Alegreya Sans"/>
        </w:rPr>
      </w:pPr>
      <w:r w:rsidRPr="00304571">
        <w:rPr>
          <w:bdr w:val="none" w:sz="0" w:space="0" w:color="auto" w:frame="1"/>
        </w:rPr>
        <w:t>Antiracist and Decolonized Teaching and Learning Framework</w:t>
      </w:r>
    </w:p>
    <w:p w:rsidR="00304571" w:rsidRPr="00304571" w:rsidRDefault="00304571" w:rsidP="00304571">
      <w:pPr>
        <w:shd w:val="clear" w:color="auto" w:fill="FFFFFF"/>
        <w:spacing w:after="30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The framework incorporates five key areas of action. The aims of each are supplemented with a series of questions that guide faculty in the reflection and the recall of antiracist and decolonizing strategies.   </w:t>
      </w:r>
    </w:p>
    <w:p w:rsidR="00304571" w:rsidRPr="00CA5CA7" w:rsidRDefault="00304571" w:rsidP="00CA5CA7">
      <w:pPr>
        <w:pStyle w:val="Heading3"/>
        <w:rPr>
          <w:rFonts w:ascii="Alegreya Sans" w:eastAsia="Times New Roman" w:hAnsi="Alegreya Sans"/>
          <w:b/>
          <w:color w:val="auto"/>
          <w:sz w:val="32"/>
          <w:szCs w:val="32"/>
        </w:rPr>
      </w:pPr>
      <w:r w:rsidRPr="00CA5CA7">
        <w:rPr>
          <w:rFonts w:ascii="Alegreya Sans" w:eastAsia="Times New Roman" w:hAnsi="Alegreya Sans"/>
          <w:b/>
          <w:color w:val="auto"/>
          <w:sz w:val="32"/>
          <w:szCs w:val="32"/>
        </w:rPr>
        <w:t>1. </w:t>
      </w:r>
      <w:r w:rsidRPr="00CA5CA7">
        <w:rPr>
          <w:rFonts w:eastAsia="Times New Roman"/>
          <w:b/>
          <w:color w:val="auto"/>
          <w:sz w:val="32"/>
          <w:szCs w:val="32"/>
          <w:bdr w:val="none" w:sz="0" w:space="0" w:color="auto" w:frame="1"/>
        </w:rPr>
        <w:t>Acknowledge our own biases and privilege</w:t>
      </w: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 xml:space="preserve">According to </w:t>
      </w:r>
      <w:proofErr w:type="spellStart"/>
      <w:r w:rsidRPr="00304571">
        <w:rPr>
          <w:rFonts w:ascii="inherit" w:eastAsia="Times New Roman" w:hAnsi="inherit" w:cs="Times New Roman"/>
          <w:color w:val="000000"/>
          <w:spacing w:val="6"/>
          <w:sz w:val="24"/>
          <w:szCs w:val="24"/>
        </w:rPr>
        <w:t>Kendi</w:t>
      </w:r>
      <w:proofErr w:type="spellEnd"/>
      <w:r w:rsidRPr="00304571">
        <w:rPr>
          <w:rFonts w:ascii="inherit" w:eastAsia="Times New Roman" w:hAnsi="inherit" w:cs="Times New Roman"/>
          <w:color w:val="000000"/>
          <w:spacing w:val="6"/>
          <w:sz w:val="24"/>
          <w:szCs w:val="24"/>
        </w:rPr>
        <w:t xml:space="preserve"> (2019), active bias control “</w:t>
      </w:r>
      <w:hyperlink r:id="rId20" w:history="1">
        <w:r w:rsidRPr="00304571">
          <w:rPr>
            <w:rFonts w:ascii="inherit" w:eastAsia="Times New Roman" w:hAnsi="inherit" w:cs="Times New Roman"/>
            <w:color w:val="018DC2"/>
            <w:spacing w:val="6"/>
            <w:sz w:val="24"/>
            <w:szCs w:val="24"/>
            <w:bdr w:val="none" w:sz="0" w:space="0" w:color="auto" w:frame="1"/>
          </w:rPr>
          <w:t>requires persistent self-awareness, constant self-criticism, and regular self-examination</w:t>
        </w:r>
      </w:hyperlink>
      <w:r w:rsidRPr="00304571">
        <w:rPr>
          <w:rFonts w:ascii="inherit" w:eastAsia="Times New Roman" w:hAnsi="inherit" w:cs="Times New Roman"/>
          <w:color w:val="000000"/>
          <w:spacing w:val="6"/>
          <w:sz w:val="24"/>
          <w:szCs w:val="24"/>
        </w:rPr>
        <w:t>.” </w:t>
      </w:r>
      <w:hyperlink r:id="rId21" w:history="1">
        <w:r w:rsidRPr="00304571">
          <w:rPr>
            <w:rFonts w:ascii="inherit" w:eastAsia="Times New Roman" w:hAnsi="inherit" w:cs="Times New Roman"/>
            <w:color w:val="018DC2"/>
            <w:spacing w:val="6"/>
            <w:sz w:val="24"/>
            <w:szCs w:val="24"/>
            <w:bdr w:val="none" w:sz="0" w:space="0" w:color="auto" w:frame="1"/>
          </w:rPr>
          <w:t>Racial bias is interwoven in society and culture structuring how people think</w:t>
        </w:r>
      </w:hyperlink>
      <w:r w:rsidRPr="00304571">
        <w:rPr>
          <w:rFonts w:ascii="inherit" w:eastAsia="Times New Roman" w:hAnsi="inherit" w:cs="Times New Roman"/>
          <w:color w:val="000000"/>
          <w:spacing w:val="6"/>
          <w:sz w:val="24"/>
          <w:szCs w:val="24"/>
        </w:rPr>
        <w:t>. It is a systemic problem that has created an unequal social reality. Knowing your biases is the first step toward becoming antiracist rather than nonracist. Being an ethical and antiracist educator requires regular and repeated reflection on the Eurocentric assumptions and education that guide our thoughts and actions.</w:t>
      </w: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b/>
          <w:bCs/>
          <w:color w:val="000000"/>
          <w:spacing w:val="6"/>
          <w:sz w:val="24"/>
          <w:szCs w:val="24"/>
          <w:bdr w:val="none" w:sz="0" w:space="0" w:color="auto" w:frame="1"/>
        </w:rPr>
        <w:t>Self-Assessment Guide Questions:</w:t>
      </w:r>
    </w:p>
    <w:p w:rsidR="00304571" w:rsidRPr="00304571" w:rsidRDefault="00304571" w:rsidP="00304571">
      <w:pPr>
        <w:numPr>
          <w:ilvl w:val="0"/>
          <w:numId w:val="2"/>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lastRenderedPageBreak/>
        <w:t>How does my social and geographical location influence my identity, knowledge, and accumulated wisdom? What knowledge am I missing?</w:t>
      </w:r>
    </w:p>
    <w:p w:rsidR="00304571" w:rsidRPr="00304571" w:rsidRDefault="00304571" w:rsidP="00304571">
      <w:pPr>
        <w:numPr>
          <w:ilvl w:val="0"/>
          <w:numId w:val="2"/>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What privileges and power do I hold? How do I exercise my power and privilege?</w:t>
      </w:r>
    </w:p>
    <w:p w:rsidR="00304571" w:rsidRPr="00304571" w:rsidRDefault="00304571" w:rsidP="00304571">
      <w:pPr>
        <w:numPr>
          <w:ilvl w:val="0"/>
          <w:numId w:val="2"/>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How does my </w:t>
      </w:r>
      <w:hyperlink r:id="rId22" w:history="1">
        <w:r w:rsidRPr="00304571">
          <w:rPr>
            <w:rFonts w:ascii="inherit" w:eastAsia="Times New Roman" w:hAnsi="inherit" w:cs="Times New Roman"/>
            <w:color w:val="018DC2"/>
            <w:spacing w:val="6"/>
            <w:sz w:val="24"/>
            <w:szCs w:val="24"/>
            <w:bdr w:val="none" w:sz="0" w:space="0" w:color="auto" w:frame="1"/>
          </w:rPr>
          <w:t>power and privilege show up in my work</w:t>
        </w:r>
      </w:hyperlink>
      <w:r w:rsidRPr="00304571">
        <w:rPr>
          <w:rFonts w:ascii="inherit" w:eastAsia="Times New Roman" w:hAnsi="inherit" w:cs="Times New Roman"/>
          <w:color w:val="000000"/>
          <w:spacing w:val="6"/>
          <w:sz w:val="24"/>
          <w:szCs w:val="24"/>
        </w:rPr>
        <w:t>?</w:t>
      </w:r>
    </w:p>
    <w:p w:rsidR="00304571" w:rsidRPr="00304571" w:rsidRDefault="00304571" w:rsidP="00304571">
      <w:pPr>
        <w:numPr>
          <w:ilvl w:val="0"/>
          <w:numId w:val="2"/>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How do my biases and privileges </w:t>
      </w:r>
      <w:hyperlink r:id="rId23" w:history="1">
        <w:r w:rsidRPr="00304571">
          <w:rPr>
            <w:rFonts w:ascii="inherit" w:eastAsia="Times New Roman" w:hAnsi="inherit" w:cs="Times New Roman"/>
            <w:color w:val="018DC2"/>
            <w:spacing w:val="6"/>
            <w:sz w:val="24"/>
            <w:szCs w:val="24"/>
            <w:bdr w:val="none" w:sz="0" w:space="0" w:color="auto" w:frame="1"/>
          </w:rPr>
          <w:t>take up space and silence others</w:t>
        </w:r>
      </w:hyperlink>
      <w:r w:rsidRPr="00304571">
        <w:rPr>
          <w:rFonts w:ascii="inherit" w:eastAsia="Times New Roman" w:hAnsi="inherit" w:cs="Times New Roman"/>
          <w:color w:val="000000"/>
          <w:spacing w:val="6"/>
          <w:sz w:val="24"/>
          <w:szCs w:val="24"/>
        </w:rPr>
        <w:t>?</w:t>
      </w:r>
    </w:p>
    <w:p w:rsidR="00304571" w:rsidRDefault="00304571" w:rsidP="00304571">
      <w:pPr>
        <w:numPr>
          <w:ilvl w:val="0"/>
          <w:numId w:val="2"/>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Am I </w:t>
      </w:r>
      <w:hyperlink r:id="rId24" w:history="1">
        <w:r w:rsidRPr="00304571">
          <w:rPr>
            <w:rFonts w:ascii="inherit" w:eastAsia="Times New Roman" w:hAnsi="inherit" w:cs="Times New Roman"/>
            <w:color w:val="018DC2"/>
            <w:spacing w:val="6"/>
            <w:sz w:val="24"/>
            <w:szCs w:val="24"/>
            <w:bdr w:val="none" w:sz="0" w:space="0" w:color="auto" w:frame="1"/>
          </w:rPr>
          <w:t>nonracist or antiracist</w:t>
        </w:r>
      </w:hyperlink>
      <w:r w:rsidRPr="00304571">
        <w:rPr>
          <w:rFonts w:ascii="inherit" w:eastAsia="Times New Roman" w:hAnsi="inherit" w:cs="Times New Roman"/>
          <w:color w:val="000000"/>
          <w:spacing w:val="6"/>
          <w:sz w:val="24"/>
          <w:szCs w:val="24"/>
        </w:rPr>
        <w:t>? How do I hold myself accountable?</w:t>
      </w:r>
    </w:p>
    <w:p w:rsidR="00CA5CA7" w:rsidRPr="00304571" w:rsidRDefault="00CA5CA7" w:rsidP="00CA5CA7">
      <w:pPr>
        <w:shd w:val="clear" w:color="auto" w:fill="FFFFFF"/>
        <w:spacing w:after="0" w:line="240" w:lineRule="auto"/>
        <w:ind w:left="300"/>
        <w:textAlignment w:val="baseline"/>
        <w:rPr>
          <w:rFonts w:ascii="inherit" w:eastAsia="Times New Roman" w:hAnsi="inherit" w:cs="Times New Roman"/>
          <w:color w:val="000000"/>
          <w:spacing w:val="6"/>
          <w:sz w:val="24"/>
          <w:szCs w:val="24"/>
        </w:rPr>
      </w:pPr>
    </w:p>
    <w:p w:rsidR="00304571" w:rsidRPr="00CA5CA7" w:rsidRDefault="00304571" w:rsidP="00CA5CA7">
      <w:pPr>
        <w:pStyle w:val="Heading3"/>
        <w:rPr>
          <w:rFonts w:eastAsia="Times New Roman"/>
          <w:b/>
          <w:color w:val="auto"/>
          <w:sz w:val="32"/>
          <w:szCs w:val="32"/>
        </w:rPr>
      </w:pPr>
      <w:r w:rsidRPr="00CA5CA7">
        <w:rPr>
          <w:rFonts w:eastAsia="Times New Roman"/>
          <w:b/>
          <w:color w:val="auto"/>
          <w:sz w:val="32"/>
          <w:szCs w:val="32"/>
        </w:rPr>
        <w:t>2. Revising courses and curricula</w:t>
      </w: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Courses and curricula need to ensure that </w:t>
      </w:r>
      <w:hyperlink r:id="rId25" w:history="1">
        <w:r w:rsidRPr="00304571">
          <w:rPr>
            <w:rFonts w:ascii="inherit" w:eastAsia="Times New Roman" w:hAnsi="inherit" w:cs="Times New Roman"/>
            <w:color w:val="018DC2"/>
            <w:spacing w:val="6"/>
            <w:sz w:val="24"/>
            <w:szCs w:val="24"/>
            <w:bdr w:val="none" w:sz="0" w:space="0" w:color="auto" w:frame="1"/>
          </w:rPr>
          <w:t>social and racial inequalities are not re/produced</w:t>
        </w:r>
      </w:hyperlink>
      <w:r w:rsidRPr="00304571">
        <w:rPr>
          <w:rFonts w:ascii="inherit" w:eastAsia="Times New Roman" w:hAnsi="inherit" w:cs="Times New Roman"/>
          <w:color w:val="000000"/>
          <w:spacing w:val="6"/>
          <w:sz w:val="24"/>
          <w:szCs w:val="24"/>
        </w:rPr>
        <w:t>. This requires a critical assessment of the core objectives of individual academic fields and an examination of the concepts that guide disciplines. Such work asks that faculty critically review the materials they were taught and identify how they perpetuate systems of injustice. As academics we need to interrogate established paradigms and canons, and identifying racial undertones in writings, productions, art, and other work.  Faculty need to actively democratize and internationalize their courses and materials; non-Western approaches need to become integral to scholarship and education.</w:t>
      </w:r>
    </w:p>
    <w:p w:rsidR="00CA5CA7" w:rsidRDefault="00CA5CA7" w:rsidP="00304571">
      <w:pPr>
        <w:shd w:val="clear" w:color="auto" w:fill="FFFFFF"/>
        <w:spacing w:after="0" w:line="240" w:lineRule="auto"/>
        <w:textAlignment w:val="baseline"/>
        <w:rPr>
          <w:rFonts w:ascii="inherit" w:eastAsia="Times New Roman" w:hAnsi="inherit" w:cs="Times New Roman"/>
          <w:b/>
          <w:bCs/>
          <w:color w:val="000000"/>
          <w:spacing w:val="6"/>
          <w:sz w:val="24"/>
          <w:szCs w:val="24"/>
          <w:bdr w:val="none" w:sz="0" w:space="0" w:color="auto" w:frame="1"/>
        </w:rPr>
      </w:pP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b/>
          <w:bCs/>
          <w:color w:val="000000"/>
          <w:spacing w:val="6"/>
          <w:sz w:val="24"/>
          <w:szCs w:val="24"/>
          <w:bdr w:val="none" w:sz="0" w:space="0" w:color="auto" w:frame="1"/>
        </w:rPr>
        <w:t>Self-Assessment Guide Questions:</w:t>
      </w:r>
    </w:p>
    <w:p w:rsidR="00304571" w:rsidRPr="00304571" w:rsidRDefault="00304571" w:rsidP="00304571">
      <w:pPr>
        <w:numPr>
          <w:ilvl w:val="0"/>
          <w:numId w:val="3"/>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How does your course/curriculum interrogate inequalities and injustices?</w:t>
      </w:r>
    </w:p>
    <w:p w:rsidR="00304571" w:rsidRPr="00304571" w:rsidRDefault="00304571" w:rsidP="00304571">
      <w:pPr>
        <w:numPr>
          <w:ilvl w:val="0"/>
          <w:numId w:val="3"/>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hyperlink r:id="rId26" w:history="1">
        <w:r w:rsidRPr="00304571">
          <w:rPr>
            <w:rFonts w:ascii="inherit" w:eastAsia="Times New Roman" w:hAnsi="inherit" w:cs="Times New Roman"/>
            <w:color w:val="018DC2"/>
            <w:spacing w:val="6"/>
            <w:sz w:val="24"/>
            <w:szCs w:val="24"/>
            <w:bdr w:val="none" w:sz="0" w:space="0" w:color="auto" w:frame="1"/>
          </w:rPr>
          <w:t>For whom is your course/curriculum designed</w:t>
        </w:r>
      </w:hyperlink>
      <w:r w:rsidRPr="00304571">
        <w:rPr>
          <w:rFonts w:ascii="inherit" w:eastAsia="Times New Roman" w:hAnsi="inherit" w:cs="Times New Roman"/>
          <w:color w:val="000000"/>
          <w:spacing w:val="6"/>
          <w:sz w:val="24"/>
          <w:szCs w:val="24"/>
        </w:rPr>
        <w:t>? What assumptions do you make about your students’ backgrounds and culture?</w:t>
      </w:r>
    </w:p>
    <w:p w:rsidR="00304571" w:rsidRPr="00304571" w:rsidRDefault="00304571" w:rsidP="00304571">
      <w:pPr>
        <w:numPr>
          <w:ilvl w:val="0"/>
          <w:numId w:val="3"/>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In what ways does your course recognize and tackle the dominance of Western pedagogy, content, and philosophy?  </w:t>
      </w:r>
    </w:p>
    <w:p w:rsidR="00304571" w:rsidRPr="00304571" w:rsidRDefault="00304571" w:rsidP="00304571">
      <w:pPr>
        <w:numPr>
          <w:ilvl w:val="0"/>
          <w:numId w:val="3"/>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How are you working to ensure your course/curriculum is valuing a diversity of approaches and not privileging dominant forms of knowledge?</w:t>
      </w:r>
    </w:p>
    <w:p w:rsidR="00304571" w:rsidRPr="00304571" w:rsidRDefault="00304571" w:rsidP="00304571">
      <w:pPr>
        <w:numPr>
          <w:ilvl w:val="0"/>
          <w:numId w:val="3"/>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How are you acknowledging and addressing the omissions within the field through your coursework and lectures? What is given priority and what is relegated to less important?</w:t>
      </w:r>
    </w:p>
    <w:p w:rsidR="00304571" w:rsidRDefault="00304571" w:rsidP="00304571">
      <w:pPr>
        <w:numPr>
          <w:ilvl w:val="0"/>
          <w:numId w:val="3"/>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How are you encouraging healthy skepticism which allows students to question what they are learning?</w:t>
      </w:r>
    </w:p>
    <w:p w:rsidR="00CA5CA7" w:rsidRPr="00304571" w:rsidRDefault="00CA5CA7" w:rsidP="00CA5CA7">
      <w:pPr>
        <w:shd w:val="clear" w:color="auto" w:fill="FFFFFF"/>
        <w:spacing w:after="0" w:line="240" w:lineRule="auto"/>
        <w:ind w:left="300"/>
        <w:textAlignment w:val="baseline"/>
        <w:rPr>
          <w:rFonts w:ascii="inherit" w:eastAsia="Times New Roman" w:hAnsi="inherit" w:cs="Times New Roman"/>
          <w:color w:val="000000"/>
          <w:spacing w:val="6"/>
          <w:sz w:val="24"/>
          <w:szCs w:val="24"/>
        </w:rPr>
      </w:pPr>
    </w:p>
    <w:p w:rsidR="00304571" w:rsidRPr="00CA5CA7" w:rsidRDefault="00304571" w:rsidP="00CA5CA7">
      <w:pPr>
        <w:pStyle w:val="Heading3"/>
        <w:rPr>
          <w:rFonts w:eastAsia="Times New Roman"/>
          <w:b/>
          <w:color w:val="auto"/>
          <w:sz w:val="32"/>
          <w:szCs w:val="32"/>
        </w:rPr>
      </w:pPr>
      <w:r w:rsidRPr="00CA5CA7">
        <w:rPr>
          <w:rFonts w:eastAsia="Times New Roman"/>
          <w:b/>
          <w:color w:val="auto"/>
          <w:sz w:val="32"/>
          <w:szCs w:val="32"/>
        </w:rPr>
        <w:t xml:space="preserve">3. Amplify </w:t>
      </w:r>
      <w:proofErr w:type="spellStart"/>
      <w:r w:rsidRPr="00CA5CA7">
        <w:rPr>
          <w:rFonts w:eastAsia="Times New Roman"/>
          <w:b/>
          <w:color w:val="auto"/>
          <w:sz w:val="32"/>
          <w:szCs w:val="32"/>
        </w:rPr>
        <w:t>minoritized</w:t>
      </w:r>
      <w:proofErr w:type="spellEnd"/>
      <w:r w:rsidRPr="00CA5CA7">
        <w:rPr>
          <w:rFonts w:eastAsia="Times New Roman"/>
          <w:b/>
          <w:color w:val="auto"/>
          <w:sz w:val="32"/>
          <w:szCs w:val="32"/>
        </w:rPr>
        <w:t xml:space="preserve"> voices</w:t>
      </w:r>
    </w:p>
    <w:p w:rsidR="00304571" w:rsidRPr="00304571" w:rsidRDefault="00304571" w:rsidP="00304571">
      <w:pPr>
        <w:shd w:val="clear" w:color="auto" w:fill="FFFFFF"/>
        <w:spacing w:after="30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 xml:space="preserve">The ivory tower needs to be diversified; this needs to be done meaningfully without allowing collectivity to overlook particular </w:t>
      </w:r>
      <w:proofErr w:type="spellStart"/>
      <w:r w:rsidRPr="00304571">
        <w:rPr>
          <w:rFonts w:ascii="inherit" w:eastAsia="Times New Roman" w:hAnsi="inherit" w:cs="Times New Roman"/>
          <w:color w:val="000000"/>
          <w:spacing w:val="6"/>
          <w:sz w:val="24"/>
          <w:szCs w:val="24"/>
        </w:rPr>
        <w:t>minoritized</w:t>
      </w:r>
      <w:proofErr w:type="spellEnd"/>
      <w:r w:rsidRPr="00304571">
        <w:rPr>
          <w:rFonts w:ascii="inherit" w:eastAsia="Times New Roman" w:hAnsi="inherit" w:cs="Times New Roman"/>
          <w:color w:val="000000"/>
          <w:spacing w:val="6"/>
          <w:sz w:val="24"/>
          <w:szCs w:val="24"/>
        </w:rPr>
        <w:t xml:space="preserve"> groups or intersectional experiences.  Beyond ensuring that campuses are diverse, this requires that the expertise of Black and Brown scholars be integrated into disciplines, including in coursework, conferences, and other academic spaces. This cannot be tokenized inclusion, but requires incorporating materials that represent the scholarship, research, and firsthand experiences of BIPOC and those from the Global South. This requires consistent individualized efforts so that race and equity work is not borne by </w:t>
      </w:r>
      <w:proofErr w:type="spellStart"/>
      <w:r w:rsidRPr="00304571">
        <w:rPr>
          <w:rFonts w:ascii="inherit" w:eastAsia="Times New Roman" w:hAnsi="inherit" w:cs="Times New Roman"/>
          <w:color w:val="000000"/>
          <w:spacing w:val="6"/>
          <w:sz w:val="24"/>
          <w:szCs w:val="24"/>
        </w:rPr>
        <w:t>minoritized</w:t>
      </w:r>
      <w:proofErr w:type="spellEnd"/>
      <w:r w:rsidRPr="00304571">
        <w:rPr>
          <w:rFonts w:ascii="inherit" w:eastAsia="Times New Roman" w:hAnsi="inherit" w:cs="Times New Roman"/>
          <w:color w:val="000000"/>
          <w:spacing w:val="6"/>
          <w:sz w:val="24"/>
          <w:szCs w:val="24"/>
        </w:rPr>
        <w:t xml:space="preserve"> individuals.</w:t>
      </w: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b/>
          <w:bCs/>
          <w:color w:val="000000"/>
          <w:spacing w:val="6"/>
          <w:sz w:val="24"/>
          <w:szCs w:val="24"/>
          <w:bdr w:val="none" w:sz="0" w:space="0" w:color="auto" w:frame="1"/>
        </w:rPr>
        <w:t>Self-Assessment Guide Questions:</w:t>
      </w:r>
    </w:p>
    <w:p w:rsidR="00304571" w:rsidRPr="00304571" w:rsidRDefault="00304571" w:rsidP="00304571">
      <w:pPr>
        <w:numPr>
          <w:ilvl w:val="0"/>
          <w:numId w:val="4"/>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How have you incorporated BIPOC work into spaces where it has previously been excluded?</w:t>
      </w:r>
    </w:p>
    <w:p w:rsidR="00304571" w:rsidRPr="00304571" w:rsidRDefault="00304571" w:rsidP="00304571">
      <w:pPr>
        <w:numPr>
          <w:ilvl w:val="0"/>
          <w:numId w:val="4"/>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How are you integrating storytelling into your course? Whose stories are being told? What are you communicating when you exclude certain voices?</w:t>
      </w:r>
    </w:p>
    <w:p w:rsidR="00304571" w:rsidRPr="00304571" w:rsidRDefault="00304571" w:rsidP="00304571">
      <w:pPr>
        <w:numPr>
          <w:ilvl w:val="0"/>
          <w:numId w:val="4"/>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lastRenderedPageBreak/>
        <w:t>If your institution is located in a postcolonial secular nation, how are indigenous narratives integrated into your courses? </w:t>
      </w:r>
    </w:p>
    <w:p w:rsidR="00304571" w:rsidRPr="00304571" w:rsidRDefault="00304571" w:rsidP="00304571">
      <w:pPr>
        <w:numPr>
          <w:ilvl w:val="0"/>
          <w:numId w:val="4"/>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 xml:space="preserve">In what ways are you keeping up to date with scholarship in your field? Are these methods inclusive of </w:t>
      </w:r>
      <w:proofErr w:type="spellStart"/>
      <w:r w:rsidRPr="00304571">
        <w:rPr>
          <w:rFonts w:ascii="inherit" w:eastAsia="Times New Roman" w:hAnsi="inherit" w:cs="Times New Roman"/>
          <w:color w:val="000000"/>
          <w:spacing w:val="6"/>
          <w:sz w:val="24"/>
          <w:szCs w:val="24"/>
        </w:rPr>
        <w:t>minoritized</w:t>
      </w:r>
      <w:proofErr w:type="spellEnd"/>
      <w:r w:rsidRPr="00304571">
        <w:rPr>
          <w:rFonts w:ascii="inherit" w:eastAsia="Times New Roman" w:hAnsi="inherit" w:cs="Times New Roman"/>
          <w:color w:val="000000"/>
          <w:spacing w:val="6"/>
          <w:sz w:val="24"/>
          <w:szCs w:val="24"/>
        </w:rPr>
        <w:t xml:space="preserve"> voices?</w:t>
      </w:r>
    </w:p>
    <w:p w:rsidR="00304571" w:rsidRDefault="00304571" w:rsidP="00304571">
      <w:pPr>
        <w:numPr>
          <w:ilvl w:val="0"/>
          <w:numId w:val="4"/>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How are you </w:t>
      </w:r>
      <w:hyperlink r:id="rId27" w:history="1">
        <w:r w:rsidRPr="00304571">
          <w:rPr>
            <w:rFonts w:ascii="inherit" w:eastAsia="Times New Roman" w:hAnsi="inherit" w:cs="Times New Roman"/>
            <w:color w:val="018DC2"/>
            <w:spacing w:val="6"/>
            <w:sz w:val="24"/>
            <w:szCs w:val="24"/>
            <w:bdr w:val="none" w:sz="0" w:space="0" w:color="auto" w:frame="1"/>
          </w:rPr>
          <w:t>supporting and valuing your BIPOC students</w:t>
        </w:r>
      </w:hyperlink>
      <w:r w:rsidRPr="00304571">
        <w:rPr>
          <w:rFonts w:ascii="inherit" w:eastAsia="Times New Roman" w:hAnsi="inherit" w:cs="Times New Roman"/>
          <w:color w:val="000000"/>
          <w:spacing w:val="6"/>
          <w:sz w:val="24"/>
          <w:szCs w:val="24"/>
        </w:rPr>
        <w:t> without assuming assimilation?</w:t>
      </w:r>
    </w:p>
    <w:p w:rsidR="00CA5CA7" w:rsidRPr="00304571" w:rsidRDefault="00CA5CA7" w:rsidP="00CA5CA7">
      <w:pPr>
        <w:shd w:val="clear" w:color="auto" w:fill="FFFFFF"/>
        <w:spacing w:after="0" w:line="240" w:lineRule="auto"/>
        <w:ind w:left="300"/>
        <w:textAlignment w:val="baseline"/>
        <w:rPr>
          <w:rFonts w:ascii="inherit" w:eastAsia="Times New Roman" w:hAnsi="inherit" w:cs="Times New Roman"/>
          <w:color w:val="000000"/>
          <w:spacing w:val="6"/>
          <w:sz w:val="24"/>
          <w:szCs w:val="24"/>
        </w:rPr>
      </w:pPr>
    </w:p>
    <w:p w:rsidR="00304571" w:rsidRPr="00CA5CA7" w:rsidRDefault="00304571" w:rsidP="00CA5CA7">
      <w:pPr>
        <w:pStyle w:val="Heading3"/>
        <w:rPr>
          <w:rFonts w:eastAsia="Times New Roman"/>
          <w:b/>
          <w:color w:val="auto"/>
          <w:sz w:val="32"/>
          <w:szCs w:val="32"/>
        </w:rPr>
      </w:pPr>
      <w:r w:rsidRPr="00CA5CA7">
        <w:rPr>
          <w:rFonts w:eastAsia="Times New Roman"/>
          <w:b/>
          <w:color w:val="auto"/>
          <w:sz w:val="32"/>
          <w:szCs w:val="32"/>
        </w:rPr>
        <w:t>4. Incorporatin</w:t>
      </w:r>
      <w:bookmarkStart w:id="0" w:name="_GoBack"/>
      <w:bookmarkEnd w:id="0"/>
      <w:r w:rsidRPr="00CA5CA7">
        <w:rPr>
          <w:rFonts w:eastAsia="Times New Roman"/>
          <w:b/>
          <w:color w:val="auto"/>
          <w:sz w:val="32"/>
          <w:szCs w:val="32"/>
        </w:rPr>
        <w:t>g high impact learning activities</w:t>
      </w:r>
    </w:p>
    <w:p w:rsidR="00304571" w:rsidRPr="00304571" w:rsidRDefault="00304571" w:rsidP="00304571">
      <w:pPr>
        <w:shd w:val="clear" w:color="auto" w:fill="FFFFFF"/>
        <w:spacing w:after="30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High impact learning activities engage students in material on a personal level. Students are required to use critical thinking and analytical skills as they immerse themselves in hands-on exercises. Such activities allow students to recognize the historical biases that remain inherent in research, development, practices, programs, and policies. This affords students the opportunity to better understand the effects of systemic racism, racial disparities, and injustice. As students engage with material more holistically, they are better prepared to confront social problems.  </w:t>
      </w: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b/>
          <w:bCs/>
          <w:color w:val="000000"/>
          <w:spacing w:val="6"/>
          <w:sz w:val="24"/>
          <w:szCs w:val="24"/>
          <w:bdr w:val="none" w:sz="0" w:space="0" w:color="auto" w:frame="1"/>
        </w:rPr>
        <w:t>Self-Assessment Guide Questions:</w:t>
      </w:r>
    </w:p>
    <w:p w:rsidR="00304571" w:rsidRPr="00304571" w:rsidRDefault="00304571" w:rsidP="00304571">
      <w:pPr>
        <w:numPr>
          <w:ilvl w:val="0"/>
          <w:numId w:val="5"/>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What types of coursework are you engaging in outside the typical assessment modalities?</w:t>
      </w:r>
    </w:p>
    <w:p w:rsidR="00304571" w:rsidRPr="00304571" w:rsidRDefault="00304571" w:rsidP="00304571">
      <w:pPr>
        <w:numPr>
          <w:ilvl w:val="0"/>
          <w:numId w:val="5"/>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What content in your course lends itself to hands-on engagement?</w:t>
      </w:r>
    </w:p>
    <w:p w:rsidR="00304571" w:rsidRPr="00304571" w:rsidRDefault="00304571" w:rsidP="00304571">
      <w:pPr>
        <w:numPr>
          <w:ilvl w:val="0"/>
          <w:numId w:val="5"/>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How do the assessments engage students in questioning and critiquing existing and established content?</w:t>
      </w:r>
    </w:p>
    <w:p w:rsidR="00304571" w:rsidRPr="00304571" w:rsidRDefault="00304571" w:rsidP="00304571">
      <w:pPr>
        <w:numPr>
          <w:ilvl w:val="0"/>
          <w:numId w:val="5"/>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In what ways does the activity require students to question their biases and knowledge to work toward a solution?</w:t>
      </w:r>
    </w:p>
    <w:p w:rsidR="00304571" w:rsidRDefault="00304571" w:rsidP="00304571">
      <w:pPr>
        <w:numPr>
          <w:ilvl w:val="0"/>
          <w:numId w:val="5"/>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How do class activities encourage students to be self-critical and engage in self-improvement, both intellectually and civilly?</w:t>
      </w:r>
    </w:p>
    <w:p w:rsidR="00CA5CA7" w:rsidRPr="00304571" w:rsidRDefault="00CA5CA7" w:rsidP="00CA5CA7">
      <w:pPr>
        <w:shd w:val="clear" w:color="auto" w:fill="FFFFFF"/>
        <w:spacing w:after="0" w:line="240" w:lineRule="auto"/>
        <w:ind w:left="300"/>
        <w:textAlignment w:val="baseline"/>
        <w:rPr>
          <w:rFonts w:ascii="inherit" w:eastAsia="Times New Roman" w:hAnsi="inherit" w:cs="Times New Roman"/>
          <w:color w:val="000000"/>
          <w:spacing w:val="6"/>
          <w:sz w:val="24"/>
          <w:szCs w:val="24"/>
        </w:rPr>
      </w:pPr>
    </w:p>
    <w:p w:rsidR="00304571" w:rsidRPr="00CA5CA7" w:rsidRDefault="00304571" w:rsidP="00CA5CA7">
      <w:pPr>
        <w:pStyle w:val="Heading3"/>
        <w:rPr>
          <w:rFonts w:eastAsia="Times New Roman"/>
          <w:b/>
          <w:color w:val="auto"/>
          <w:sz w:val="32"/>
          <w:szCs w:val="32"/>
        </w:rPr>
      </w:pPr>
      <w:r w:rsidRPr="00CA5CA7">
        <w:rPr>
          <w:rFonts w:eastAsia="Times New Roman"/>
          <w:b/>
          <w:color w:val="auto"/>
          <w:sz w:val="32"/>
          <w:szCs w:val="32"/>
        </w:rPr>
        <w:t>5. Developing community partnerships</w:t>
      </w:r>
    </w:p>
    <w:p w:rsidR="00304571" w:rsidRPr="00304571" w:rsidRDefault="00304571" w:rsidP="00304571">
      <w:pPr>
        <w:shd w:val="clear" w:color="auto" w:fill="FFFFFF"/>
        <w:spacing w:after="30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Community partnerships enable students to engage with material in real-world settings. Agencies which work with historically underprivileged populations, assisting justice involved individuals, and reintegrating populations, are underfunded and overworked. This is the perfect opportunity to connect students with advocates. Students gain an array of tangible learning opportunities whilst communities and agencies receive needed support.</w:t>
      </w: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b/>
          <w:bCs/>
          <w:color w:val="000000"/>
          <w:spacing w:val="6"/>
          <w:sz w:val="24"/>
          <w:szCs w:val="24"/>
          <w:bdr w:val="none" w:sz="0" w:space="0" w:color="auto" w:frame="1"/>
        </w:rPr>
        <w:t>Self-Assessment Guide Questions:</w:t>
      </w:r>
    </w:p>
    <w:p w:rsidR="00304571" w:rsidRPr="00304571" w:rsidRDefault="00304571" w:rsidP="00304571">
      <w:pPr>
        <w:numPr>
          <w:ilvl w:val="0"/>
          <w:numId w:val="6"/>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What community agencies engage in the work you teach? How can students in your discipline support diverse community agencies that support the underprivileged, underserved, and underfunded?</w:t>
      </w:r>
    </w:p>
    <w:p w:rsidR="00304571" w:rsidRPr="00304571" w:rsidRDefault="00304571" w:rsidP="00304571">
      <w:pPr>
        <w:numPr>
          <w:ilvl w:val="0"/>
          <w:numId w:val="6"/>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What projects can benefit both the community partner, the individuals they serve, and the student(s)?</w:t>
      </w:r>
    </w:p>
    <w:p w:rsidR="00304571" w:rsidRPr="00304571" w:rsidRDefault="00304571" w:rsidP="00304571">
      <w:pPr>
        <w:numPr>
          <w:ilvl w:val="0"/>
          <w:numId w:val="6"/>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How are you ensuring the relationship is reciprocal and you are not adding labor to the community partner?</w:t>
      </w:r>
    </w:p>
    <w:p w:rsidR="00304571" w:rsidRPr="00304571" w:rsidRDefault="00304571" w:rsidP="00304571">
      <w:pPr>
        <w:numPr>
          <w:ilvl w:val="0"/>
          <w:numId w:val="6"/>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In what ways are your students learning more about the world around them?</w:t>
      </w:r>
    </w:p>
    <w:p w:rsidR="00304571" w:rsidRPr="00304571" w:rsidRDefault="00304571" w:rsidP="00304571">
      <w:pPr>
        <w:shd w:val="clear" w:color="auto" w:fill="FFFFFF"/>
        <w:spacing w:after="30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 xml:space="preserve">It is not enough to be nonracist, faculty must make their courses and curriculum actively antiracist. This requires a decolonizing pedagogy that lifts those that have been oppressed. </w:t>
      </w:r>
      <w:r w:rsidRPr="00304571">
        <w:rPr>
          <w:rFonts w:ascii="inherit" w:eastAsia="Times New Roman" w:hAnsi="inherit" w:cs="Times New Roman"/>
          <w:color w:val="000000"/>
          <w:spacing w:val="6"/>
          <w:sz w:val="24"/>
          <w:szCs w:val="24"/>
        </w:rPr>
        <w:lastRenderedPageBreak/>
        <w:t>Many have already begun this work, however, it is high time for us to reach a critical mass. Students of all backgrounds benefit from ethical and inclusive teaching. Collectively, we must provide students with an honest representation of knowledge to heal and push toward a just society. Students deserve the opportunity to think critically about the world around them and as faculty, our job is to give them the tools they need to make the world a better place.</w:t>
      </w: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pict>
          <v:rect id="_x0000_i1025" style="width:0;height:.75pt" o:hralign="center" o:hrstd="t" o:hrnoshade="t" o:hr="t" fillcolor="black" stroked="f"/>
        </w:pict>
      </w:r>
    </w:p>
    <w:p w:rsidR="00304571" w:rsidRDefault="00304571" w:rsidP="00304571">
      <w:pPr>
        <w:shd w:val="clear" w:color="auto" w:fill="FFFFFF"/>
        <w:spacing w:after="0" w:line="240" w:lineRule="auto"/>
        <w:textAlignment w:val="baseline"/>
        <w:rPr>
          <w:rFonts w:ascii="inherit" w:eastAsia="Times New Roman" w:hAnsi="inherit" w:cs="Times New Roman"/>
          <w:i/>
          <w:iCs/>
          <w:color w:val="000000"/>
          <w:spacing w:val="6"/>
          <w:sz w:val="24"/>
          <w:szCs w:val="24"/>
          <w:bdr w:val="none" w:sz="0" w:space="0" w:color="auto" w:frame="1"/>
        </w:rPr>
      </w:pPr>
      <w:proofErr w:type="spellStart"/>
      <w:r w:rsidRPr="00304571">
        <w:rPr>
          <w:rFonts w:ascii="inherit" w:eastAsia="Times New Roman" w:hAnsi="inherit" w:cs="Times New Roman"/>
          <w:i/>
          <w:iCs/>
          <w:color w:val="000000"/>
          <w:spacing w:val="6"/>
          <w:sz w:val="24"/>
          <w:szCs w:val="24"/>
          <w:bdr w:val="none" w:sz="0" w:space="0" w:color="auto" w:frame="1"/>
        </w:rPr>
        <w:t>Anamika</w:t>
      </w:r>
      <w:proofErr w:type="spellEnd"/>
      <w:r w:rsidRPr="00304571">
        <w:rPr>
          <w:rFonts w:ascii="inherit" w:eastAsia="Times New Roman" w:hAnsi="inherit" w:cs="Times New Roman"/>
          <w:i/>
          <w:iCs/>
          <w:color w:val="000000"/>
          <w:spacing w:val="6"/>
          <w:sz w:val="24"/>
          <w:szCs w:val="24"/>
          <w:bdr w:val="none" w:sz="0" w:space="0" w:color="auto" w:frame="1"/>
        </w:rPr>
        <w:t xml:space="preserve"> </w:t>
      </w:r>
      <w:proofErr w:type="spellStart"/>
      <w:r w:rsidRPr="00304571">
        <w:rPr>
          <w:rFonts w:ascii="inherit" w:eastAsia="Times New Roman" w:hAnsi="inherit" w:cs="Times New Roman"/>
          <w:i/>
          <w:iCs/>
          <w:color w:val="000000"/>
          <w:spacing w:val="6"/>
          <w:sz w:val="24"/>
          <w:szCs w:val="24"/>
          <w:bdr w:val="none" w:sz="0" w:space="0" w:color="auto" w:frame="1"/>
        </w:rPr>
        <w:t>Twyman-Ghoshal</w:t>
      </w:r>
      <w:proofErr w:type="spellEnd"/>
      <w:r w:rsidRPr="00304571">
        <w:rPr>
          <w:rFonts w:ascii="inherit" w:eastAsia="Times New Roman" w:hAnsi="inherit" w:cs="Times New Roman"/>
          <w:i/>
          <w:iCs/>
          <w:color w:val="000000"/>
          <w:spacing w:val="6"/>
          <w:sz w:val="24"/>
          <w:szCs w:val="24"/>
          <w:bdr w:val="none" w:sz="0" w:space="0" w:color="auto" w:frame="1"/>
        </w:rPr>
        <w:t xml:space="preserve"> is an associate professor of criminology at </w:t>
      </w:r>
      <w:proofErr w:type="spellStart"/>
      <w:r w:rsidRPr="00304571">
        <w:rPr>
          <w:rFonts w:ascii="inherit" w:eastAsia="Times New Roman" w:hAnsi="inherit" w:cs="Times New Roman"/>
          <w:i/>
          <w:iCs/>
          <w:color w:val="000000"/>
          <w:spacing w:val="6"/>
          <w:sz w:val="24"/>
          <w:szCs w:val="24"/>
          <w:bdr w:val="none" w:sz="0" w:space="0" w:color="auto" w:frame="1"/>
        </w:rPr>
        <w:t>Stonehill</w:t>
      </w:r>
      <w:proofErr w:type="spellEnd"/>
      <w:r w:rsidRPr="00304571">
        <w:rPr>
          <w:rFonts w:ascii="inherit" w:eastAsia="Times New Roman" w:hAnsi="inherit" w:cs="Times New Roman"/>
          <w:i/>
          <w:iCs/>
          <w:color w:val="000000"/>
          <w:spacing w:val="6"/>
          <w:sz w:val="24"/>
          <w:szCs w:val="24"/>
          <w:bdr w:val="none" w:sz="0" w:space="0" w:color="auto" w:frame="1"/>
        </w:rPr>
        <w:t xml:space="preserve"> College. She holds a PhD in criminology and justice policy from Northeastern University, a master’s degree in international business law from Queen Mary, University of London and a bachelor’s degree in law with honors from the University of </w:t>
      </w:r>
      <w:proofErr w:type="spellStart"/>
      <w:r w:rsidRPr="00304571">
        <w:rPr>
          <w:rFonts w:ascii="inherit" w:eastAsia="Times New Roman" w:hAnsi="inherit" w:cs="Times New Roman"/>
          <w:i/>
          <w:iCs/>
          <w:color w:val="000000"/>
          <w:spacing w:val="6"/>
          <w:sz w:val="24"/>
          <w:szCs w:val="24"/>
          <w:bdr w:val="none" w:sz="0" w:space="0" w:color="auto" w:frame="1"/>
        </w:rPr>
        <w:t>Wolverhampton</w:t>
      </w:r>
      <w:proofErr w:type="spellEnd"/>
      <w:r w:rsidRPr="00304571">
        <w:rPr>
          <w:rFonts w:ascii="inherit" w:eastAsia="Times New Roman" w:hAnsi="inherit" w:cs="Times New Roman"/>
          <w:i/>
          <w:iCs/>
          <w:color w:val="000000"/>
          <w:spacing w:val="6"/>
          <w:sz w:val="24"/>
          <w:szCs w:val="24"/>
          <w:bdr w:val="none" w:sz="0" w:space="0" w:color="auto" w:frame="1"/>
        </w:rPr>
        <w:t xml:space="preserve">. </w:t>
      </w:r>
    </w:p>
    <w:p w:rsidR="00304571" w:rsidRDefault="00304571" w:rsidP="00304571">
      <w:pPr>
        <w:shd w:val="clear" w:color="auto" w:fill="FFFFFF"/>
        <w:spacing w:after="0" w:line="240" w:lineRule="auto"/>
        <w:textAlignment w:val="baseline"/>
        <w:rPr>
          <w:rFonts w:ascii="inherit" w:eastAsia="Times New Roman" w:hAnsi="inherit" w:cs="Times New Roman"/>
          <w:i/>
          <w:iCs/>
          <w:color w:val="000000"/>
          <w:spacing w:val="6"/>
          <w:sz w:val="24"/>
          <w:szCs w:val="24"/>
          <w:bdr w:val="none" w:sz="0" w:space="0" w:color="auto" w:frame="1"/>
        </w:rPr>
      </w:pP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i/>
          <w:iCs/>
          <w:color w:val="000000"/>
          <w:spacing w:val="6"/>
          <w:sz w:val="24"/>
          <w:szCs w:val="24"/>
          <w:bdr w:val="none" w:sz="0" w:space="0" w:color="auto" w:frame="1"/>
        </w:rPr>
        <w:t xml:space="preserve">Dr. </w:t>
      </w:r>
      <w:proofErr w:type="spellStart"/>
      <w:r w:rsidRPr="00304571">
        <w:rPr>
          <w:rFonts w:ascii="inherit" w:eastAsia="Times New Roman" w:hAnsi="inherit" w:cs="Times New Roman"/>
          <w:i/>
          <w:iCs/>
          <w:color w:val="000000"/>
          <w:spacing w:val="6"/>
          <w:sz w:val="24"/>
          <w:szCs w:val="24"/>
          <w:bdr w:val="none" w:sz="0" w:space="0" w:color="auto" w:frame="1"/>
        </w:rPr>
        <w:t>Twyman-Ghoshal’s</w:t>
      </w:r>
      <w:proofErr w:type="spellEnd"/>
      <w:r w:rsidRPr="00304571">
        <w:rPr>
          <w:rFonts w:ascii="inherit" w:eastAsia="Times New Roman" w:hAnsi="inherit" w:cs="Times New Roman"/>
          <w:i/>
          <w:iCs/>
          <w:color w:val="000000"/>
          <w:spacing w:val="6"/>
          <w:sz w:val="24"/>
          <w:szCs w:val="24"/>
          <w:bdr w:val="none" w:sz="0" w:space="0" w:color="auto" w:frame="1"/>
        </w:rPr>
        <w:t xml:space="preserve"> research and teaching center on the relation between power, systemic injustice, social harm, and deviance in a globalized world.</w:t>
      </w:r>
    </w:p>
    <w:p w:rsidR="00304571" w:rsidRDefault="00304571" w:rsidP="00304571">
      <w:pPr>
        <w:shd w:val="clear" w:color="auto" w:fill="FFFFFF"/>
        <w:spacing w:after="0" w:line="240" w:lineRule="auto"/>
        <w:textAlignment w:val="baseline"/>
        <w:rPr>
          <w:rFonts w:ascii="inherit" w:eastAsia="Times New Roman" w:hAnsi="inherit" w:cs="Times New Roman"/>
          <w:i/>
          <w:iCs/>
          <w:color w:val="000000"/>
          <w:spacing w:val="6"/>
          <w:sz w:val="24"/>
          <w:szCs w:val="24"/>
          <w:bdr w:val="none" w:sz="0" w:space="0" w:color="auto" w:frame="1"/>
        </w:rPr>
      </w:pPr>
    </w:p>
    <w:p w:rsidR="00304571" w:rsidRDefault="00304571" w:rsidP="00304571">
      <w:pPr>
        <w:shd w:val="clear" w:color="auto" w:fill="FFFFFF"/>
        <w:spacing w:after="0" w:line="240" w:lineRule="auto"/>
        <w:textAlignment w:val="baseline"/>
        <w:rPr>
          <w:rFonts w:ascii="inherit" w:eastAsia="Times New Roman" w:hAnsi="inherit" w:cs="Times New Roman"/>
          <w:i/>
          <w:iCs/>
          <w:color w:val="000000"/>
          <w:spacing w:val="6"/>
          <w:sz w:val="24"/>
          <w:szCs w:val="24"/>
          <w:bdr w:val="none" w:sz="0" w:space="0" w:color="auto" w:frame="1"/>
        </w:rPr>
      </w:pPr>
      <w:r w:rsidRPr="00304571">
        <w:rPr>
          <w:rFonts w:ascii="inherit" w:eastAsia="Times New Roman" w:hAnsi="inherit" w:cs="Times New Roman"/>
          <w:i/>
          <w:iCs/>
          <w:color w:val="000000"/>
          <w:spacing w:val="6"/>
          <w:sz w:val="24"/>
          <w:szCs w:val="24"/>
          <w:bdr w:val="none" w:sz="0" w:space="0" w:color="auto" w:frame="1"/>
        </w:rPr>
        <w:t xml:space="preserve">Danielle </w:t>
      </w:r>
      <w:proofErr w:type="spellStart"/>
      <w:r w:rsidRPr="00304571">
        <w:rPr>
          <w:rFonts w:ascii="inherit" w:eastAsia="Times New Roman" w:hAnsi="inherit" w:cs="Times New Roman"/>
          <w:i/>
          <w:iCs/>
          <w:color w:val="000000"/>
          <w:spacing w:val="6"/>
          <w:sz w:val="24"/>
          <w:szCs w:val="24"/>
          <w:bdr w:val="none" w:sz="0" w:space="0" w:color="auto" w:frame="1"/>
        </w:rPr>
        <w:t>Carkin</w:t>
      </w:r>
      <w:proofErr w:type="spellEnd"/>
      <w:r w:rsidRPr="00304571">
        <w:rPr>
          <w:rFonts w:ascii="inherit" w:eastAsia="Times New Roman" w:hAnsi="inherit" w:cs="Times New Roman"/>
          <w:i/>
          <w:iCs/>
          <w:color w:val="000000"/>
          <w:spacing w:val="6"/>
          <w:sz w:val="24"/>
          <w:szCs w:val="24"/>
          <w:bdr w:val="none" w:sz="0" w:space="0" w:color="auto" w:frame="1"/>
        </w:rPr>
        <w:t xml:space="preserve"> </w:t>
      </w:r>
      <w:proofErr w:type="spellStart"/>
      <w:r w:rsidRPr="00304571">
        <w:rPr>
          <w:rFonts w:ascii="inherit" w:eastAsia="Times New Roman" w:hAnsi="inherit" w:cs="Times New Roman"/>
          <w:i/>
          <w:iCs/>
          <w:color w:val="000000"/>
          <w:spacing w:val="6"/>
          <w:sz w:val="24"/>
          <w:szCs w:val="24"/>
          <w:bdr w:val="none" w:sz="0" w:space="0" w:color="auto" w:frame="1"/>
        </w:rPr>
        <w:t>Lacorazza</w:t>
      </w:r>
      <w:proofErr w:type="spellEnd"/>
      <w:r w:rsidRPr="00304571">
        <w:rPr>
          <w:rFonts w:ascii="inherit" w:eastAsia="Times New Roman" w:hAnsi="inherit" w:cs="Times New Roman"/>
          <w:i/>
          <w:iCs/>
          <w:color w:val="000000"/>
          <w:spacing w:val="6"/>
          <w:sz w:val="24"/>
          <w:szCs w:val="24"/>
          <w:bdr w:val="none" w:sz="0" w:space="0" w:color="auto" w:frame="1"/>
        </w:rPr>
        <w:t xml:space="preserve"> is an associate professor of criminology at </w:t>
      </w:r>
      <w:proofErr w:type="spellStart"/>
      <w:r w:rsidRPr="00304571">
        <w:rPr>
          <w:rFonts w:ascii="inherit" w:eastAsia="Times New Roman" w:hAnsi="inherit" w:cs="Times New Roman"/>
          <w:i/>
          <w:iCs/>
          <w:color w:val="000000"/>
          <w:spacing w:val="6"/>
          <w:sz w:val="24"/>
          <w:szCs w:val="24"/>
          <w:bdr w:val="none" w:sz="0" w:space="0" w:color="auto" w:frame="1"/>
        </w:rPr>
        <w:t>Stonehill</w:t>
      </w:r>
      <w:proofErr w:type="spellEnd"/>
      <w:r w:rsidRPr="00304571">
        <w:rPr>
          <w:rFonts w:ascii="inherit" w:eastAsia="Times New Roman" w:hAnsi="inherit" w:cs="Times New Roman"/>
          <w:i/>
          <w:iCs/>
          <w:color w:val="000000"/>
          <w:spacing w:val="6"/>
          <w:sz w:val="24"/>
          <w:szCs w:val="24"/>
          <w:bdr w:val="none" w:sz="0" w:space="0" w:color="auto" w:frame="1"/>
        </w:rPr>
        <w:t xml:space="preserve"> College and the editor of Crime &amp; Delinquency. She holds a PhD in criminology and justice studies, a master’s in community social psychology and a master’s in criminal justice from University of Massachusetts, Lowell. </w:t>
      </w:r>
    </w:p>
    <w:p w:rsidR="00304571" w:rsidRDefault="00304571" w:rsidP="00304571">
      <w:pPr>
        <w:shd w:val="clear" w:color="auto" w:fill="FFFFFF"/>
        <w:spacing w:after="0" w:line="240" w:lineRule="auto"/>
        <w:textAlignment w:val="baseline"/>
        <w:rPr>
          <w:rFonts w:ascii="inherit" w:eastAsia="Times New Roman" w:hAnsi="inherit" w:cs="Times New Roman"/>
          <w:i/>
          <w:iCs/>
          <w:color w:val="000000"/>
          <w:spacing w:val="6"/>
          <w:sz w:val="24"/>
          <w:szCs w:val="24"/>
          <w:bdr w:val="none" w:sz="0" w:space="0" w:color="auto" w:frame="1"/>
        </w:rPr>
      </w:pP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i/>
          <w:iCs/>
          <w:color w:val="000000"/>
          <w:spacing w:val="6"/>
          <w:sz w:val="24"/>
          <w:szCs w:val="24"/>
          <w:bdr w:val="none" w:sz="0" w:space="0" w:color="auto" w:frame="1"/>
        </w:rPr>
        <w:t xml:space="preserve">Dr. </w:t>
      </w:r>
      <w:proofErr w:type="spellStart"/>
      <w:r w:rsidRPr="00304571">
        <w:rPr>
          <w:rFonts w:ascii="inherit" w:eastAsia="Times New Roman" w:hAnsi="inherit" w:cs="Times New Roman"/>
          <w:i/>
          <w:iCs/>
          <w:color w:val="000000"/>
          <w:spacing w:val="6"/>
          <w:sz w:val="24"/>
          <w:szCs w:val="24"/>
          <w:bdr w:val="none" w:sz="0" w:space="0" w:color="auto" w:frame="1"/>
        </w:rPr>
        <w:t>Carkin</w:t>
      </w:r>
      <w:proofErr w:type="spellEnd"/>
      <w:r w:rsidRPr="00304571">
        <w:rPr>
          <w:rFonts w:ascii="inherit" w:eastAsia="Times New Roman" w:hAnsi="inherit" w:cs="Times New Roman"/>
          <w:i/>
          <w:iCs/>
          <w:color w:val="000000"/>
          <w:spacing w:val="6"/>
          <w:sz w:val="24"/>
          <w:szCs w:val="24"/>
          <w:bdr w:val="none" w:sz="0" w:space="0" w:color="auto" w:frame="1"/>
        </w:rPr>
        <w:t xml:space="preserve"> </w:t>
      </w:r>
      <w:proofErr w:type="spellStart"/>
      <w:r w:rsidRPr="00304571">
        <w:rPr>
          <w:rFonts w:ascii="inherit" w:eastAsia="Times New Roman" w:hAnsi="inherit" w:cs="Times New Roman"/>
          <w:i/>
          <w:iCs/>
          <w:color w:val="000000"/>
          <w:spacing w:val="6"/>
          <w:sz w:val="24"/>
          <w:szCs w:val="24"/>
          <w:bdr w:val="none" w:sz="0" w:space="0" w:color="auto" w:frame="1"/>
        </w:rPr>
        <w:t>Lacorazza’s</w:t>
      </w:r>
      <w:proofErr w:type="spellEnd"/>
      <w:r w:rsidRPr="00304571">
        <w:rPr>
          <w:rFonts w:ascii="inherit" w:eastAsia="Times New Roman" w:hAnsi="inherit" w:cs="Times New Roman"/>
          <w:i/>
          <w:iCs/>
          <w:color w:val="000000"/>
          <w:spacing w:val="6"/>
          <w:sz w:val="24"/>
          <w:szCs w:val="24"/>
          <w:bdr w:val="none" w:sz="0" w:space="0" w:color="auto" w:frame="1"/>
        </w:rPr>
        <w:t xml:space="preserve"> research interests are co-occurring disorders, reentry, juvenile delinquency &amp; justice, and onset, persistence, and desistance of offending</w:t>
      </w:r>
    </w:p>
    <w:p w:rsidR="00304571" w:rsidRDefault="00304571" w:rsidP="00304571">
      <w:pPr>
        <w:shd w:val="clear" w:color="auto" w:fill="FFFFFF"/>
        <w:spacing w:after="0" w:line="240" w:lineRule="auto"/>
        <w:textAlignment w:val="baseline"/>
        <w:rPr>
          <w:rFonts w:ascii="inherit" w:eastAsia="Times New Roman" w:hAnsi="inherit" w:cs="Times New Roman"/>
          <w:b/>
          <w:bCs/>
          <w:color w:val="000000"/>
          <w:spacing w:val="6"/>
          <w:sz w:val="24"/>
          <w:szCs w:val="24"/>
          <w:bdr w:val="none" w:sz="0" w:space="0" w:color="auto" w:frame="1"/>
        </w:rPr>
      </w:pP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b/>
          <w:bCs/>
          <w:color w:val="000000"/>
          <w:spacing w:val="6"/>
          <w:sz w:val="24"/>
          <w:szCs w:val="24"/>
          <w:bdr w:val="none" w:sz="0" w:space="0" w:color="auto" w:frame="1"/>
        </w:rPr>
        <w:t>References:</w:t>
      </w:r>
    </w:p>
    <w:p w:rsid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proofErr w:type="spellStart"/>
      <w:r w:rsidRPr="00304571">
        <w:rPr>
          <w:rFonts w:ascii="inherit" w:eastAsia="Times New Roman" w:hAnsi="inherit" w:cs="Times New Roman"/>
          <w:color w:val="000000"/>
          <w:spacing w:val="6"/>
          <w:sz w:val="24"/>
          <w:szCs w:val="24"/>
        </w:rPr>
        <w:t>Behari</w:t>
      </w:r>
      <w:proofErr w:type="spellEnd"/>
      <w:r w:rsidRPr="00304571">
        <w:rPr>
          <w:rFonts w:ascii="inherit" w:eastAsia="Times New Roman" w:hAnsi="inherit" w:cs="Times New Roman"/>
          <w:color w:val="000000"/>
          <w:spacing w:val="6"/>
          <w:sz w:val="24"/>
          <w:szCs w:val="24"/>
        </w:rPr>
        <w:t>-Leak, K. (2020). “Toward a Borderless, Decolonized, Socially Just, and Inclusive Scholarship of Teaching and Learning.” </w:t>
      </w:r>
      <w:r w:rsidRPr="00304571">
        <w:rPr>
          <w:rFonts w:ascii="inherit" w:eastAsia="Times New Roman" w:hAnsi="inherit" w:cs="Times New Roman"/>
          <w:i/>
          <w:iCs/>
          <w:color w:val="000000"/>
          <w:spacing w:val="6"/>
          <w:sz w:val="24"/>
          <w:szCs w:val="24"/>
          <w:bdr w:val="none" w:sz="0" w:space="0" w:color="auto" w:frame="1"/>
        </w:rPr>
        <w:t>Teaching &amp; Learning Inquiry, </w:t>
      </w:r>
      <w:r w:rsidRPr="00304571">
        <w:rPr>
          <w:rFonts w:ascii="inherit" w:eastAsia="Times New Roman" w:hAnsi="inherit" w:cs="Times New Roman"/>
          <w:color w:val="000000"/>
          <w:spacing w:val="6"/>
          <w:sz w:val="24"/>
          <w:szCs w:val="24"/>
        </w:rPr>
        <w:t>8(1), 4-23. </w:t>
      </w:r>
      <w:hyperlink r:id="rId28" w:history="1">
        <w:r w:rsidRPr="00304571">
          <w:rPr>
            <w:rFonts w:ascii="inherit" w:eastAsia="Times New Roman" w:hAnsi="inherit" w:cs="Times New Roman"/>
            <w:color w:val="018DC2"/>
            <w:spacing w:val="6"/>
            <w:sz w:val="24"/>
            <w:szCs w:val="24"/>
            <w:bdr w:val="none" w:sz="0" w:space="0" w:color="auto" w:frame="1"/>
          </w:rPr>
          <w:t>https://doi.org/10.20343/teachlearninqu.8.1.2</w:t>
        </w:r>
      </w:hyperlink>
    </w:p>
    <w:p w:rsid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Chang, A., Martin, R., &amp; Marrapodi, E. (2020). “Summer of Racial Reckoning</w:t>
      </w:r>
      <w:r w:rsidRPr="00304571">
        <w:rPr>
          <w:rFonts w:ascii="inherit" w:eastAsia="Times New Roman" w:hAnsi="inherit" w:cs="Times New Roman"/>
          <w:i/>
          <w:iCs/>
          <w:color w:val="000000"/>
          <w:spacing w:val="6"/>
          <w:sz w:val="24"/>
          <w:szCs w:val="24"/>
          <w:bdr w:val="none" w:sz="0" w:space="0" w:color="auto" w:frame="1"/>
        </w:rPr>
        <w:t>.” NPR: Special Series America Reckons with Racial Injustice</w:t>
      </w:r>
      <w:r w:rsidRPr="00304571">
        <w:rPr>
          <w:rFonts w:ascii="inherit" w:eastAsia="Times New Roman" w:hAnsi="inherit" w:cs="Times New Roman"/>
          <w:color w:val="000000"/>
          <w:spacing w:val="6"/>
          <w:sz w:val="24"/>
          <w:szCs w:val="24"/>
        </w:rPr>
        <w:t>. </w:t>
      </w:r>
      <w:hyperlink r:id="rId29" w:history="1">
        <w:r w:rsidRPr="00304571">
          <w:rPr>
            <w:rFonts w:ascii="inherit" w:eastAsia="Times New Roman" w:hAnsi="inherit" w:cs="Times New Roman"/>
            <w:color w:val="018DC2"/>
            <w:spacing w:val="6"/>
            <w:sz w:val="24"/>
            <w:szCs w:val="24"/>
            <w:bdr w:val="none" w:sz="0" w:space="0" w:color="auto" w:frame="1"/>
          </w:rPr>
          <w:t>https://www.npr.org/2020/08/16/902179773/summer-of-racial-reckoning-the-match-lit</w:t>
        </w:r>
      </w:hyperlink>
    </w:p>
    <w:p w:rsid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Davis, L. (2020). “Colleges Can Help Resolve our Racial Crisis.” </w:t>
      </w:r>
      <w:r w:rsidRPr="00304571">
        <w:rPr>
          <w:rFonts w:ascii="inherit" w:eastAsia="Times New Roman" w:hAnsi="inherit" w:cs="Times New Roman"/>
          <w:i/>
          <w:iCs/>
          <w:color w:val="000000"/>
          <w:spacing w:val="6"/>
          <w:sz w:val="24"/>
          <w:szCs w:val="24"/>
          <w:bdr w:val="none" w:sz="0" w:space="0" w:color="auto" w:frame="1"/>
        </w:rPr>
        <w:t>Inside Higher Ed. </w:t>
      </w:r>
      <w:hyperlink r:id="rId30" w:history="1">
        <w:r w:rsidRPr="00304571">
          <w:rPr>
            <w:rFonts w:ascii="inherit" w:eastAsia="Times New Roman" w:hAnsi="inherit" w:cs="Times New Roman"/>
            <w:color w:val="018DC2"/>
            <w:spacing w:val="6"/>
            <w:sz w:val="24"/>
            <w:szCs w:val="24"/>
            <w:bdr w:val="none" w:sz="0" w:space="0" w:color="auto" w:frame="1"/>
          </w:rPr>
          <w:t>https://www.insidehighered.com/views/2020/09/24/colleges-must-work-establish-cultures-are-just-world-they-profess-value-opinion</w:t>
        </w:r>
      </w:hyperlink>
    </w:p>
    <w:p w:rsid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proofErr w:type="spellStart"/>
      <w:r w:rsidRPr="00304571">
        <w:rPr>
          <w:rFonts w:ascii="inherit" w:eastAsia="Times New Roman" w:hAnsi="inherit" w:cs="Times New Roman"/>
          <w:color w:val="000000"/>
          <w:spacing w:val="6"/>
          <w:sz w:val="24"/>
          <w:szCs w:val="24"/>
        </w:rPr>
        <w:t>Emirbayer</w:t>
      </w:r>
      <w:proofErr w:type="spellEnd"/>
      <w:r w:rsidRPr="00304571">
        <w:rPr>
          <w:rFonts w:ascii="inherit" w:eastAsia="Times New Roman" w:hAnsi="inherit" w:cs="Times New Roman"/>
          <w:color w:val="000000"/>
          <w:spacing w:val="6"/>
          <w:sz w:val="24"/>
          <w:szCs w:val="24"/>
        </w:rPr>
        <w:t>, M., &amp; Desmond, M. (2011). “Race and Reflexivity.” </w:t>
      </w:r>
      <w:r w:rsidRPr="00304571">
        <w:rPr>
          <w:rFonts w:ascii="inherit" w:eastAsia="Times New Roman" w:hAnsi="inherit" w:cs="Times New Roman"/>
          <w:i/>
          <w:iCs/>
          <w:color w:val="000000"/>
          <w:spacing w:val="6"/>
          <w:sz w:val="24"/>
          <w:szCs w:val="24"/>
          <w:bdr w:val="none" w:sz="0" w:space="0" w:color="auto" w:frame="1"/>
        </w:rPr>
        <w:t>Ethnic and Racial Studies</w:t>
      </w:r>
      <w:r w:rsidRPr="00304571">
        <w:rPr>
          <w:rFonts w:ascii="inherit" w:eastAsia="Times New Roman" w:hAnsi="inherit" w:cs="Times New Roman"/>
          <w:color w:val="000000"/>
          <w:spacing w:val="6"/>
          <w:sz w:val="24"/>
          <w:szCs w:val="24"/>
        </w:rPr>
        <w:t>, 35(4), 574-599. </w:t>
      </w:r>
      <w:hyperlink r:id="rId31" w:history="1">
        <w:r w:rsidRPr="00304571">
          <w:rPr>
            <w:rFonts w:ascii="inherit" w:eastAsia="Times New Roman" w:hAnsi="inherit" w:cs="Times New Roman"/>
            <w:color w:val="018DC2"/>
            <w:spacing w:val="6"/>
            <w:sz w:val="24"/>
            <w:szCs w:val="24"/>
            <w:bdr w:val="none" w:sz="0" w:space="0" w:color="auto" w:frame="1"/>
          </w:rPr>
          <w:t>https://doi.org/10.1080/01419870.2011.606910</w:t>
        </w:r>
      </w:hyperlink>
    </w:p>
    <w:p w:rsid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Executive Office of the President. (2020). Executive Order 13950: Combating Race and Sex Stereotyping. </w:t>
      </w:r>
      <w:hyperlink r:id="rId32" w:history="1">
        <w:r w:rsidRPr="00304571">
          <w:rPr>
            <w:rFonts w:ascii="inherit" w:eastAsia="Times New Roman" w:hAnsi="inherit" w:cs="Times New Roman"/>
            <w:color w:val="018DC2"/>
            <w:spacing w:val="6"/>
            <w:sz w:val="24"/>
            <w:szCs w:val="24"/>
            <w:bdr w:val="none" w:sz="0" w:space="0" w:color="auto" w:frame="1"/>
          </w:rPr>
          <w:t>https://www.federalregister.gov/documents/2020/09/28/2020-21534/combating-race-and-sex-stereotyping</w:t>
        </w:r>
      </w:hyperlink>
    </w:p>
    <w:p w:rsid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lastRenderedPageBreak/>
        <w:t>Executive Office of the President. (2020). Proclamation 10100: Columbus Day, 2020. </w:t>
      </w:r>
      <w:hyperlink r:id="rId33" w:history="1">
        <w:r w:rsidRPr="00304571">
          <w:rPr>
            <w:rFonts w:ascii="inherit" w:eastAsia="Times New Roman" w:hAnsi="inherit" w:cs="Times New Roman"/>
            <w:color w:val="018DC2"/>
            <w:spacing w:val="6"/>
            <w:sz w:val="24"/>
            <w:szCs w:val="24"/>
            <w:bdr w:val="none" w:sz="0" w:space="0" w:color="auto" w:frame="1"/>
          </w:rPr>
          <w:t>https://www.federalregister.gov/documents/2020/10/16/2020-23107/columbus-day-2020</w:t>
        </w:r>
      </w:hyperlink>
    </w:p>
    <w:p w:rsid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Flaherty, C. (2020). “Diversity Work, Interrupted.” </w:t>
      </w:r>
      <w:r w:rsidRPr="00304571">
        <w:rPr>
          <w:rFonts w:ascii="inherit" w:eastAsia="Times New Roman" w:hAnsi="inherit" w:cs="Times New Roman"/>
          <w:i/>
          <w:iCs/>
          <w:color w:val="000000"/>
          <w:spacing w:val="6"/>
          <w:sz w:val="24"/>
          <w:szCs w:val="24"/>
          <w:bdr w:val="none" w:sz="0" w:space="0" w:color="auto" w:frame="1"/>
        </w:rPr>
        <w:t>Inside Higher Ed. </w:t>
      </w:r>
      <w:hyperlink r:id="rId34" w:history="1">
        <w:r w:rsidRPr="00304571">
          <w:rPr>
            <w:rFonts w:ascii="inherit" w:eastAsia="Times New Roman" w:hAnsi="inherit" w:cs="Times New Roman"/>
            <w:color w:val="018DC2"/>
            <w:spacing w:val="6"/>
            <w:sz w:val="24"/>
            <w:szCs w:val="24"/>
            <w:bdr w:val="none" w:sz="0" w:space="0" w:color="auto" w:frame="1"/>
          </w:rPr>
          <w:t>https://www.insidehighered.com/news/2020/10/07/colleges-cancel-diversity-programs-response-trump-order</w:t>
        </w:r>
      </w:hyperlink>
    </w:p>
    <w:p w:rsid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proofErr w:type="spellStart"/>
      <w:r w:rsidRPr="00304571">
        <w:rPr>
          <w:rFonts w:ascii="inherit" w:eastAsia="Times New Roman" w:hAnsi="inherit" w:cs="Times New Roman"/>
          <w:color w:val="000000"/>
          <w:spacing w:val="6"/>
          <w:sz w:val="24"/>
          <w:szCs w:val="24"/>
        </w:rPr>
        <w:t>Kachani</w:t>
      </w:r>
      <w:proofErr w:type="spellEnd"/>
      <w:r w:rsidRPr="00304571">
        <w:rPr>
          <w:rFonts w:ascii="inherit" w:eastAsia="Times New Roman" w:hAnsi="inherit" w:cs="Times New Roman"/>
          <w:color w:val="000000"/>
          <w:spacing w:val="6"/>
          <w:sz w:val="24"/>
          <w:szCs w:val="24"/>
        </w:rPr>
        <w:t>, S., Ross, C., &amp; Irvin, A. (2020). “5 Principles as Pathways to Inclusive Teaching.” </w:t>
      </w:r>
      <w:r w:rsidRPr="00304571">
        <w:rPr>
          <w:rFonts w:ascii="inherit" w:eastAsia="Times New Roman" w:hAnsi="inherit" w:cs="Times New Roman"/>
          <w:i/>
          <w:iCs/>
          <w:color w:val="000000"/>
          <w:spacing w:val="6"/>
          <w:sz w:val="24"/>
          <w:szCs w:val="24"/>
          <w:bdr w:val="none" w:sz="0" w:space="0" w:color="auto" w:frame="1"/>
        </w:rPr>
        <w:t>Inside Higher Ed</w:t>
      </w:r>
      <w:r w:rsidRPr="00304571">
        <w:rPr>
          <w:rFonts w:ascii="inherit" w:eastAsia="Times New Roman" w:hAnsi="inherit" w:cs="Times New Roman"/>
          <w:color w:val="000000"/>
          <w:spacing w:val="6"/>
          <w:sz w:val="24"/>
          <w:szCs w:val="24"/>
        </w:rPr>
        <w:t>. </w:t>
      </w:r>
      <w:hyperlink r:id="rId35" w:history="1">
        <w:r w:rsidRPr="00304571">
          <w:rPr>
            <w:rFonts w:ascii="inherit" w:eastAsia="Times New Roman" w:hAnsi="inherit" w:cs="Times New Roman"/>
            <w:color w:val="018DC2"/>
            <w:spacing w:val="6"/>
            <w:sz w:val="24"/>
            <w:szCs w:val="24"/>
            <w:bdr w:val="none" w:sz="0" w:space="0" w:color="auto" w:frame="1"/>
          </w:rPr>
          <w:t>https://www.insidehighered.com/advice/2020/02/19/practical-steps-toward-more-inclusive-teaching-opinion</w:t>
        </w:r>
      </w:hyperlink>
    </w:p>
    <w:p w:rsid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proofErr w:type="spellStart"/>
      <w:r w:rsidRPr="00304571">
        <w:rPr>
          <w:rFonts w:ascii="inherit" w:eastAsia="Times New Roman" w:hAnsi="inherit" w:cs="Times New Roman"/>
          <w:color w:val="000000"/>
          <w:spacing w:val="6"/>
          <w:sz w:val="24"/>
          <w:szCs w:val="24"/>
        </w:rPr>
        <w:t>Kendi</w:t>
      </w:r>
      <w:proofErr w:type="spellEnd"/>
      <w:r w:rsidRPr="00304571">
        <w:rPr>
          <w:rFonts w:ascii="inherit" w:eastAsia="Times New Roman" w:hAnsi="inherit" w:cs="Times New Roman"/>
          <w:color w:val="000000"/>
          <w:spacing w:val="6"/>
          <w:sz w:val="24"/>
          <w:szCs w:val="24"/>
        </w:rPr>
        <w:t>, I. X. (2019). </w:t>
      </w:r>
      <w:r w:rsidRPr="00304571">
        <w:rPr>
          <w:rFonts w:ascii="inherit" w:eastAsia="Times New Roman" w:hAnsi="inherit" w:cs="Times New Roman"/>
          <w:i/>
          <w:iCs/>
          <w:color w:val="000000"/>
          <w:spacing w:val="6"/>
          <w:sz w:val="24"/>
          <w:szCs w:val="24"/>
          <w:bdr w:val="none" w:sz="0" w:space="0" w:color="auto" w:frame="1"/>
        </w:rPr>
        <w:t>How to be an Antiracist</w:t>
      </w:r>
      <w:r w:rsidRPr="00304571">
        <w:rPr>
          <w:rFonts w:ascii="inherit" w:eastAsia="Times New Roman" w:hAnsi="inherit" w:cs="Times New Roman"/>
          <w:color w:val="000000"/>
          <w:spacing w:val="6"/>
          <w:sz w:val="24"/>
          <w:szCs w:val="24"/>
        </w:rPr>
        <w:t>. One World.</w:t>
      </w: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Larkin, M. (2020). “Seeking Racial Justice, A 2-Day ‘Scholar Strike’ Disrupts Mass. Universities.” </w:t>
      </w:r>
      <w:r w:rsidRPr="00304571">
        <w:rPr>
          <w:rFonts w:ascii="inherit" w:eastAsia="Times New Roman" w:hAnsi="inherit" w:cs="Times New Roman"/>
          <w:i/>
          <w:iCs/>
          <w:color w:val="000000"/>
          <w:spacing w:val="6"/>
          <w:sz w:val="24"/>
          <w:szCs w:val="24"/>
          <w:bdr w:val="none" w:sz="0" w:space="0" w:color="auto" w:frame="1"/>
        </w:rPr>
        <w:t>WBUR</w:t>
      </w:r>
      <w:r w:rsidRPr="00304571">
        <w:rPr>
          <w:rFonts w:ascii="inherit" w:eastAsia="Times New Roman" w:hAnsi="inherit" w:cs="Times New Roman"/>
          <w:color w:val="000000"/>
          <w:spacing w:val="6"/>
          <w:sz w:val="24"/>
          <w:szCs w:val="24"/>
        </w:rPr>
        <w:t>. </w:t>
      </w:r>
      <w:hyperlink r:id="rId36" w:history="1">
        <w:r w:rsidRPr="00304571">
          <w:rPr>
            <w:rFonts w:ascii="inherit" w:eastAsia="Times New Roman" w:hAnsi="inherit" w:cs="Times New Roman"/>
            <w:color w:val="018DC2"/>
            <w:spacing w:val="6"/>
            <w:sz w:val="24"/>
            <w:szCs w:val="24"/>
            <w:bdr w:val="none" w:sz="0" w:space="0" w:color="auto" w:frame="1"/>
          </w:rPr>
          <w:t>https://www.wbur.org/edify/2020/09/10/scholar-strike</w:t>
        </w:r>
      </w:hyperlink>
    </w:p>
    <w:p w:rsid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McKenzie, L. (2020). “Calls for Change.” </w:t>
      </w:r>
      <w:r w:rsidRPr="00304571">
        <w:rPr>
          <w:rFonts w:ascii="inherit" w:eastAsia="Times New Roman" w:hAnsi="inherit" w:cs="Times New Roman"/>
          <w:i/>
          <w:iCs/>
          <w:color w:val="000000"/>
          <w:spacing w:val="6"/>
          <w:sz w:val="24"/>
          <w:szCs w:val="24"/>
          <w:bdr w:val="none" w:sz="0" w:space="0" w:color="auto" w:frame="1"/>
        </w:rPr>
        <w:t>Inside Higher Ed</w:t>
      </w:r>
      <w:r w:rsidRPr="00304571">
        <w:rPr>
          <w:rFonts w:ascii="inherit" w:eastAsia="Times New Roman" w:hAnsi="inherit" w:cs="Times New Roman"/>
          <w:color w:val="000000"/>
          <w:spacing w:val="6"/>
          <w:sz w:val="24"/>
          <w:szCs w:val="24"/>
        </w:rPr>
        <w:t>. </w:t>
      </w:r>
      <w:hyperlink r:id="rId37" w:history="1">
        <w:r w:rsidRPr="00304571">
          <w:rPr>
            <w:rFonts w:ascii="inherit" w:eastAsia="Times New Roman" w:hAnsi="inherit" w:cs="Times New Roman"/>
            <w:color w:val="018DC2"/>
            <w:spacing w:val="6"/>
            <w:sz w:val="24"/>
            <w:szCs w:val="24"/>
            <w:bdr w:val="none" w:sz="0" w:space="0" w:color="auto" w:frame="1"/>
          </w:rPr>
          <w:t>https://www.insidehighered.com/news/2020/06/02/higher-ed-leaders-address-protests-racial-tensions-and-killing-george-floyd</w:t>
        </w:r>
      </w:hyperlink>
    </w:p>
    <w:p w:rsid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proofErr w:type="spellStart"/>
      <w:r w:rsidRPr="00304571">
        <w:rPr>
          <w:rFonts w:ascii="inherit" w:eastAsia="Times New Roman" w:hAnsi="inherit" w:cs="Times New Roman"/>
          <w:color w:val="000000"/>
          <w:spacing w:val="6"/>
          <w:sz w:val="24"/>
          <w:szCs w:val="24"/>
        </w:rPr>
        <w:t>Mineo</w:t>
      </w:r>
      <w:proofErr w:type="spellEnd"/>
      <w:r w:rsidRPr="00304571">
        <w:rPr>
          <w:rFonts w:ascii="inherit" w:eastAsia="Times New Roman" w:hAnsi="inherit" w:cs="Times New Roman"/>
          <w:color w:val="000000"/>
          <w:spacing w:val="6"/>
          <w:sz w:val="24"/>
          <w:szCs w:val="24"/>
        </w:rPr>
        <w:t>, L. (2020). “How Textbooks Taught White Supremacy.” </w:t>
      </w:r>
      <w:r w:rsidRPr="00304571">
        <w:rPr>
          <w:rFonts w:ascii="inherit" w:eastAsia="Times New Roman" w:hAnsi="inherit" w:cs="Times New Roman"/>
          <w:i/>
          <w:iCs/>
          <w:color w:val="000000"/>
          <w:spacing w:val="6"/>
          <w:sz w:val="24"/>
          <w:szCs w:val="24"/>
          <w:bdr w:val="none" w:sz="0" w:space="0" w:color="auto" w:frame="1"/>
        </w:rPr>
        <w:t>The Harvard Gazette</w:t>
      </w:r>
      <w:r w:rsidRPr="00304571">
        <w:rPr>
          <w:rFonts w:ascii="inherit" w:eastAsia="Times New Roman" w:hAnsi="inherit" w:cs="Times New Roman"/>
          <w:color w:val="000000"/>
          <w:spacing w:val="6"/>
          <w:sz w:val="24"/>
          <w:szCs w:val="24"/>
        </w:rPr>
        <w:t>. </w:t>
      </w:r>
      <w:hyperlink r:id="rId38" w:history="1">
        <w:r w:rsidRPr="00304571">
          <w:rPr>
            <w:rFonts w:ascii="inherit" w:eastAsia="Times New Roman" w:hAnsi="inherit" w:cs="Times New Roman"/>
            <w:color w:val="018DC2"/>
            <w:spacing w:val="6"/>
            <w:sz w:val="24"/>
            <w:szCs w:val="24"/>
            <w:bdr w:val="none" w:sz="0" w:space="0" w:color="auto" w:frame="1"/>
          </w:rPr>
          <w:t>https://news.harvard.edu/gazette/story/2020/09/harvard-historian-examines-how-textbooks-taught-white-supremacy/</w:t>
        </w:r>
      </w:hyperlink>
    </w:p>
    <w:p w:rsid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proofErr w:type="spellStart"/>
      <w:r w:rsidRPr="00304571">
        <w:rPr>
          <w:rFonts w:ascii="inherit" w:eastAsia="Times New Roman" w:hAnsi="inherit" w:cs="Times New Roman"/>
          <w:color w:val="000000"/>
          <w:spacing w:val="6"/>
          <w:sz w:val="24"/>
          <w:szCs w:val="24"/>
        </w:rPr>
        <w:t>Morreira</w:t>
      </w:r>
      <w:proofErr w:type="spellEnd"/>
      <w:r w:rsidRPr="00304571">
        <w:rPr>
          <w:rFonts w:ascii="inherit" w:eastAsia="Times New Roman" w:hAnsi="inherit" w:cs="Times New Roman"/>
          <w:color w:val="000000"/>
          <w:spacing w:val="6"/>
          <w:sz w:val="24"/>
          <w:szCs w:val="24"/>
        </w:rPr>
        <w:t xml:space="preserve">, S. &amp; Luckett, K. “Questions Academics Can Ask to </w:t>
      </w:r>
      <w:proofErr w:type="spellStart"/>
      <w:r w:rsidRPr="00304571">
        <w:rPr>
          <w:rFonts w:ascii="inherit" w:eastAsia="Times New Roman" w:hAnsi="inherit" w:cs="Times New Roman"/>
          <w:color w:val="000000"/>
          <w:spacing w:val="6"/>
          <w:sz w:val="24"/>
          <w:szCs w:val="24"/>
        </w:rPr>
        <w:t>Decolonise</w:t>
      </w:r>
      <w:proofErr w:type="spellEnd"/>
      <w:r w:rsidRPr="00304571">
        <w:rPr>
          <w:rFonts w:ascii="inherit" w:eastAsia="Times New Roman" w:hAnsi="inherit" w:cs="Times New Roman"/>
          <w:color w:val="000000"/>
          <w:spacing w:val="6"/>
          <w:sz w:val="24"/>
          <w:szCs w:val="24"/>
        </w:rPr>
        <w:t xml:space="preserve"> Their Classrooms.</w:t>
      </w:r>
      <w:r w:rsidRPr="00304571">
        <w:rPr>
          <w:rFonts w:ascii="inherit" w:eastAsia="Times New Roman" w:hAnsi="inherit" w:cs="Times New Roman"/>
          <w:i/>
          <w:iCs/>
          <w:color w:val="000000"/>
          <w:spacing w:val="6"/>
          <w:sz w:val="24"/>
          <w:szCs w:val="24"/>
          <w:bdr w:val="none" w:sz="0" w:space="0" w:color="auto" w:frame="1"/>
        </w:rPr>
        <w:t xml:space="preserve">” </w:t>
      </w:r>
      <w:proofErr w:type="spellStart"/>
      <w:r w:rsidRPr="00304571">
        <w:rPr>
          <w:rFonts w:ascii="inherit" w:eastAsia="Times New Roman" w:hAnsi="inherit" w:cs="Times New Roman"/>
          <w:i/>
          <w:iCs/>
          <w:color w:val="000000"/>
          <w:spacing w:val="6"/>
          <w:sz w:val="24"/>
          <w:szCs w:val="24"/>
          <w:bdr w:val="none" w:sz="0" w:space="0" w:color="auto" w:frame="1"/>
        </w:rPr>
        <w:t>Foluke’s</w:t>
      </w:r>
      <w:proofErr w:type="spellEnd"/>
      <w:r w:rsidRPr="00304571">
        <w:rPr>
          <w:rFonts w:ascii="inherit" w:eastAsia="Times New Roman" w:hAnsi="inherit" w:cs="Times New Roman"/>
          <w:i/>
          <w:iCs/>
          <w:color w:val="000000"/>
          <w:spacing w:val="6"/>
          <w:sz w:val="24"/>
          <w:szCs w:val="24"/>
          <w:bdr w:val="none" w:sz="0" w:space="0" w:color="auto" w:frame="1"/>
        </w:rPr>
        <w:t xml:space="preserve"> African Skies</w:t>
      </w:r>
      <w:r w:rsidRPr="00304571">
        <w:rPr>
          <w:rFonts w:ascii="inherit" w:eastAsia="Times New Roman" w:hAnsi="inherit" w:cs="Times New Roman"/>
          <w:color w:val="000000"/>
          <w:spacing w:val="6"/>
          <w:sz w:val="24"/>
          <w:szCs w:val="24"/>
        </w:rPr>
        <w:t>, November 18, 2018. </w:t>
      </w:r>
      <w:hyperlink r:id="rId39" w:history="1">
        <w:r w:rsidRPr="00304571">
          <w:rPr>
            <w:rFonts w:ascii="inherit" w:eastAsia="Times New Roman" w:hAnsi="inherit" w:cs="Times New Roman"/>
            <w:color w:val="018DC2"/>
            <w:spacing w:val="6"/>
            <w:sz w:val="24"/>
            <w:szCs w:val="24"/>
            <w:bdr w:val="none" w:sz="0" w:space="0" w:color="auto" w:frame="1"/>
          </w:rPr>
          <w:t>https://folukeafrica.com/questions-academics-can-ask-to-decolonise-their-classrooms/?fbclid=IwAR3vO3NjeFFvRvI-FqZDJMZSsWGrfQuyeJ4oe-ZLNDkm4Tkj1jF5d5JpZow</w:t>
        </w:r>
      </w:hyperlink>
      <w:r w:rsidRPr="00304571">
        <w:rPr>
          <w:rFonts w:ascii="inherit" w:eastAsia="Times New Roman" w:hAnsi="inherit" w:cs="Times New Roman"/>
          <w:color w:val="000000"/>
          <w:spacing w:val="6"/>
          <w:sz w:val="24"/>
          <w:szCs w:val="24"/>
        </w:rPr>
        <w:t>. </w:t>
      </w:r>
    </w:p>
    <w:p w:rsid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proofErr w:type="spellStart"/>
      <w:r w:rsidRPr="00304571">
        <w:rPr>
          <w:rFonts w:ascii="inherit" w:eastAsia="Times New Roman" w:hAnsi="inherit" w:cs="Times New Roman"/>
          <w:color w:val="000000"/>
          <w:spacing w:val="6"/>
          <w:sz w:val="24"/>
          <w:szCs w:val="24"/>
        </w:rPr>
        <w:t>Pasquerella</w:t>
      </w:r>
      <w:proofErr w:type="spellEnd"/>
      <w:r w:rsidRPr="00304571">
        <w:rPr>
          <w:rFonts w:ascii="inherit" w:eastAsia="Times New Roman" w:hAnsi="inherit" w:cs="Times New Roman"/>
          <w:color w:val="000000"/>
          <w:spacing w:val="6"/>
          <w:sz w:val="24"/>
          <w:szCs w:val="24"/>
        </w:rPr>
        <w:t>, L. (2020). “Higher Education’s Racial Reckoning”. </w:t>
      </w:r>
      <w:r w:rsidRPr="00304571">
        <w:rPr>
          <w:rFonts w:ascii="inherit" w:eastAsia="Times New Roman" w:hAnsi="inherit" w:cs="Times New Roman"/>
          <w:i/>
          <w:iCs/>
          <w:color w:val="000000"/>
          <w:spacing w:val="6"/>
          <w:sz w:val="24"/>
          <w:szCs w:val="24"/>
          <w:bdr w:val="none" w:sz="0" w:space="0" w:color="auto" w:frame="1"/>
        </w:rPr>
        <w:t>Diverse Issues in Higher Education</w:t>
      </w:r>
      <w:r w:rsidRPr="00304571">
        <w:rPr>
          <w:rFonts w:ascii="inherit" w:eastAsia="Times New Roman" w:hAnsi="inherit" w:cs="Times New Roman"/>
          <w:color w:val="000000"/>
          <w:spacing w:val="6"/>
          <w:sz w:val="24"/>
          <w:szCs w:val="24"/>
        </w:rPr>
        <w:t>. </w:t>
      </w:r>
      <w:hyperlink r:id="rId40" w:history="1">
        <w:r w:rsidRPr="00304571">
          <w:rPr>
            <w:rFonts w:ascii="inherit" w:eastAsia="Times New Roman" w:hAnsi="inherit" w:cs="Times New Roman"/>
            <w:color w:val="018DC2"/>
            <w:spacing w:val="6"/>
            <w:sz w:val="24"/>
            <w:szCs w:val="24"/>
            <w:bdr w:val="none" w:sz="0" w:space="0" w:color="auto" w:frame="1"/>
          </w:rPr>
          <w:t>https://diverseeducation.com/article/190266/</w:t>
        </w:r>
      </w:hyperlink>
    </w:p>
    <w:p w:rsid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Scholar Strike for Racial Justice. #</w:t>
      </w:r>
      <w:proofErr w:type="spellStart"/>
      <w:r w:rsidRPr="00304571">
        <w:rPr>
          <w:rFonts w:ascii="inherit" w:eastAsia="Times New Roman" w:hAnsi="inherit" w:cs="Times New Roman"/>
          <w:color w:val="000000"/>
          <w:spacing w:val="6"/>
          <w:sz w:val="24"/>
          <w:szCs w:val="24"/>
        </w:rPr>
        <w:t>ScholarStrike</w:t>
      </w:r>
      <w:proofErr w:type="spellEnd"/>
      <w:r w:rsidRPr="00304571">
        <w:rPr>
          <w:rFonts w:ascii="inherit" w:eastAsia="Times New Roman" w:hAnsi="inherit" w:cs="Times New Roman"/>
          <w:color w:val="000000"/>
          <w:spacing w:val="6"/>
          <w:sz w:val="24"/>
          <w:szCs w:val="24"/>
        </w:rPr>
        <w:t xml:space="preserve"> September 8-9, 2020. </w:t>
      </w:r>
      <w:hyperlink r:id="rId41" w:history="1">
        <w:r w:rsidRPr="00304571">
          <w:rPr>
            <w:rFonts w:ascii="inherit" w:eastAsia="Times New Roman" w:hAnsi="inherit" w:cs="Times New Roman"/>
            <w:color w:val="018DC2"/>
            <w:spacing w:val="6"/>
            <w:sz w:val="24"/>
            <w:szCs w:val="24"/>
            <w:bdr w:val="none" w:sz="0" w:space="0" w:color="auto" w:frame="1"/>
          </w:rPr>
          <w:t>https://www.scholarstrike.com</w:t>
        </w:r>
      </w:hyperlink>
    </w:p>
    <w:p w:rsid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Simmons, D. (2019).</w:t>
      </w:r>
      <w:r w:rsidRPr="00304571">
        <w:rPr>
          <w:rFonts w:ascii="inherit" w:eastAsia="Times New Roman" w:hAnsi="inherit" w:cs="Times New Roman"/>
          <w:i/>
          <w:iCs/>
          <w:color w:val="000000"/>
          <w:spacing w:val="6"/>
          <w:sz w:val="24"/>
          <w:szCs w:val="24"/>
          <w:bdr w:val="none" w:sz="0" w:space="0" w:color="auto" w:frame="1"/>
        </w:rPr>
        <w:t> “</w:t>
      </w:r>
      <w:r w:rsidRPr="00304571">
        <w:rPr>
          <w:rFonts w:ascii="inherit" w:eastAsia="Times New Roman" w:hAnsi="inherit" w:cs="Times New Roman"/>
          <w:color w:val="000000"/>
          <w:spacing w:val="6"/>
          <w:sz w:val="24"/>
          <w:szCs w:val="24"/>
        </w:rPr>
        <w:t>How to be an Antiracist Educator.”</w:t>
      </w:r>
      <w:r w:rsidRPr="00304571">
        <w:rPr>
          <w:rFonts w:ascii="inherit" w:eastAsia="Times New Roman" w:hAnsi="inherit" w:cs="Times New Roman"/>
          <w:i/>
          <w:iCs/>
          <w:color w:val="000000"/>
          <w:spacing w:val="6"/>
          <w:sz w:val="24"/>
          <w:szCs w:val="24"/>
          <w:bdr w:val="none" w:sz="0" w:space="0" w:color="auto" w:frame="1"/>
        </w:rPr>
        <w:t> Education Update Newsletter</w:t>
      </w:r>
      <w:r w:rsidRPr="00304571">
        <w:rPr>
          <w:rFonts w:ascii="inherit" w:eastAsia="Times New Roman" w:hAnsi="inherit" w:cs="Times New Roman"/>
          <w:color w:val="000000"/>
          <w:spacing w:val="6"/>
          <w:sz w:val="24"/>
          <w:szCs w:val="24"/>
        </w:rPr>
        <w:t>, 61(10).</w:t>
      </w:r>
    </w:p>
    <w:p w:rsid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Smart, B. (2020). “Practicing Afrocentric Ethical Teaching: Towards a Decolonized Pedagogy.” </w:t>
      </w:r>
      <w:r w:rsidRPr="00304571">
        <w:rPr>
          <w:rFonts w:ascii="inherit" w:eastAsia="Times New Roman" w:hAnsi="inherit" w:cs="Times New Roman"/>
          <w:i/>
          <w:iCs/>
          <w:color w:val="000000"/>
          <w:spacing w:val="6"/>
          <w:sz w:val="24"/>
          <w:szCs w:val="24"/>
          <w:bdr w:val="none" w:sz="0" w:space="0" w:color="auto" w:frame="1"/>
        </w:rPr>
        <w:t>Teaching Philosophy</w:t>
      </w:r>
      <w:r w:rsidRPr="00304571">
        <w:rPr>
          <w:rFonts w:ascii="inherit" w:eastAsia="Times New Roman" w:hAnsi="inherit" w:cs="Times New Roman"/>
          <w:color w:val="000000"/>
          <w:spacing w:val="6"/>
          <w:sz w:val="24"/>
          <w:szCs w:val="24"/>
        </w:rPr>
        <w:t>. </w:t>
      </w:r>
      <w:hyperlink r:id="rId42" w:history="1">
        <w:r w:rsidRPr="00304571">
          <w:rPr>
            <w:rFonts w:ascii="inherit" w:eastAsia="Times New Roman" w:hAnsi="inherit" w:cs="Times New Roman"/>
            <w:color w:val="018DC2"/>
            <w:spacing w:val="6"/>
            <w:sz w:val="24"/>
            <w:szCs w:val="24"/>
            <w:bdr w:val="none" w:sz="0" w:space="0" w:color="auto" w:frame="1"/>
          </w:rPr>
          <w:t>https://doi.org/10.5840/teachphil202035119</w:t>
        </w:r>
      </w:hyperlink>
    </w:p>
    <w:p w:rsid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The Guardian. “Are You Racist? ‘No’ Isn’t a Good Enough Answer – Marlon James | Comment Is Free.” January 13, 2016. Video, 2:15.  </w:t>
      </w:r>
      <w:hyperlink r:id="rId43" w:history="1">
        <w:r w:rsidRPr="00304571">
          <w:rPr>
            <w:rFonts w:ascii="inherit" w:eastAsia="Times New Roman" w:hAnsi="inherit" w:cs="Times New Roman"/>
            <w:color w:val="018DC2"/>
            <w:spacing w:val="6"/>
            <w:sz w:val="24"/>
            <w:szCs w:val="24"/>
            <w:bdr w:val="none" w:sz="0" w:space="0" w:color="auto" w:frame="1"/>
          </w:rPr>
          <w:t>www.youtube.com/watch?v=jm5DWa2bpbs</w:t>
        </w:r>
      </w:hyperlink>
      <w:r w:rsidRPr="00304571">
        <w:rPr>
          <w:rFonts w:ascii="inherit" w:eastAsia="Times New Roman" w:hAnsi="inherit" w:cs="Times New Roman"/>
          <w:color w:val="000000"/>
          <w:spacing w:val="6"/>
          <w:sz w:val="24"/>
          <w:szCs w:val="24"/>
        </w:rPr>
        <w:t>.</w:t>
      </w:r>
    </w:p>
    <w:p w:rsid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proofErr w:type="spellStart"/>
      <w:r w:rsidRPr="00304571">
        <w:rPr>
          <w:rFonts w:ascii="inherit" w:eastAsia="Times New Roman" w:hAnsi="inherit" w:cs="Times New Roman"/>
          <w:color w:val="000000"/>
          <w:spacing w:val="6"/>
          <w:sz w:val="24"/>
          <w:szCs w:val="24"/>
        </w:rPr>
        <w:t>Twyman-Ghoshal</w:t>
      </w:r>
      <w:proofErr w:type="spellEnd"/>
      <w:r w:rsidRPr="00304571">
        <w:rPr>
          <w:rFonts w:ascii="inherit" w:eastAsia="Times New Roman" w:hAnsi="inherit" w:cs="Times New Roman"/>
          <w:color w:val="000000"/>
          <w:spacing w:val="6"/>
          <w:sz w:val="24"/>
          <w:szCs w:val="24"/>
        </w:rPr>
        <w:t xml:space="preserve">, A. &amp; </w:t>
      </w:r>
      <w:proofErr w:type="spellStart"/>
      <w:r w:rsidRPr="00304571">
        <w:rPr>
          <w:rFonts w:ascii="inherit" w:eastAsia="Times New Roman" w:hAnsi="inherit" w:cs="Times New Roman"/>
          <w:color w:val="000000"/>
          <w:spacing w:val="6"/>
          <w:sz w:val="24"/>
          <w:szCs w:val="24"/>
        </w:rPr>
        <w:t>Carkin</w:t>
      </w:r>
      <w:proofErr w:type="spellEnd"/>
      <w:r w:rsidRPr="00304571">
        <w:rPr>
          <w:rFonts w:ascii="inherit" w:eastAsia="Times New Roman" w:hAnsi="inherit" w:cs="Times New Roman"/>
          <w:color w:val="000000"/>
          <w:spacing w:val="6"/>
          <w:sz w:val="24"/>
          <w:szCs w:val="24"/>
        </w:rPr>
        <w:t xml:space="preserve"> </w:t>
      </w:r>
      <w:proofErr w:type="spellStart"/>
      <w:r w:rsidRPr="00304571">
        <w:rPr>
          <w:rFonts w:ascii="inherit" w:eastAsia="Times New Roman" w:hAnsi="inherit" w:cs="Times New Roman"/>
          <w:color w:val="000000"/>
          <w:spacing w:val="6"/>
          <w:sz w:val="24"/>
          <w:szCs w:val="24"/>
        </w:rPr>
        <w:t>Lacorazza</w:t>
      </w:r>
      <w:proofErr w:type="spellEnd"/>
      <w:r w:rsidRPr="00304571">
        <w:rPr>
          <w:rFonts w:ascii="inherit" w:eastAsia="Times New Roman" w:hAnsi="inherit" w:cs="Times New Roman"/>
          <w:color w:val="000000"/>
          <w:spacing w:val="6"/>
          <w:sz w:val="24"/>
          <w:szCs w:val="24"/>
        </w:rPr>
        <w:t>, D. (2020). “Antiracist &amp; Decolonized Teaching: A Call to Action.” </w:t>
      </w:r>
      <w:r w:rsidRPr="00304571">
        <w:rPr>
          <w:rFonts w:ascii="inherit" w:eastAsia="Times New Roman" w:hAnsi="inherit" w:cs="Times New Roman"/>
          <w:i/>
          <w:iCs/>
          <w:color w:val="000000"/>
          <w:spacing w:val="6"/>
          <w:sz w:val="24"/>
          <w:szCs w:val="24"/>
          <w:bdr w:val="none" w:sz="0" w:space="0" w:color="auto" w:frame="1"/>
        </w:rPr>
        <w:t>The Criminologist, </w:t>
      </w:r>
      <w:r w:rsidRPr="00304571">
        <w:rPr>
          <w:rFonts w:ascii="inherit" w:eastAsia="Times New Roman" w:hAnsi="inherit" w:cs="Times New Roman"/>
          <w:color w:val="000000"/>
          <w:spacing w:val="6"/>
          <w:sz w:val="24"/>
          <w:szCs w:val="24"/>
        </w:rPr>
        <w:t>45(5), 3-6. </w:t>
      </w:r>
      <w:hyperlink r:id="rId44" w:history="1">
        <w:r w:rsidRPr="00304571">
          <w:rPr>
            <w:rFonts w:ascii="inherit" w:eastAsia="Times New Roman" w:hAnsi="inherit" w:cs="Times New Roman"/>
            <w:color w:val="018DC2"/>
            <w:spacing w:val="6"/>
            <w:sz w:val="24"/>
            <w:szCs w:val="24"/>
            <w:bdr w:val="none" w:sz="0" w:space="0" w:color="auto" w:frame="1"/>
          </w:rPr>
          <w:t>https://asc41.com/wp-content/uploads/ASC-Criminologist-2020-09.pdf</w:t>
        </w:r>
      </w:hyperlink>
    </w:p>
    <w:p w:rsid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p>
    <w:p w:rsidR="00304571" w:rsidRPr="00304571" w:rsidRDefault="00304571" w:rsidP="00304571">
      <w:pPr>
        <w:shd w:val="clear" w:color="auto" w:fill="FFFFFF"/>
        <w:spacing w:after="0" w:line="240" w:lineRule="auto"/>
        <w:textAlignment w:val="baseline"/>
        <w:rPr>
          <w:rFonts w:ascii="inherit" w:eastAsia="Times New Roman" w:hAnsi="inherit" w:cs="Times New Roman"/>
          <w:color w:val="000000"/>
          <w:spacing w:val="6"/>
          <w:sz w:val="24"/>
          <w:szCs w:val="24"/>
        </w:rPr>
      </w:pPr>
      <w:r w:rsidRPr="00304571">
        <w:rPr>
          <w:rFonts w:ascii="inherit" w:eastAsia="Times New Roman" w:hAnsi="inherit" w:cs="Times New Roman"/>
          <w:color w:val="000000"/>
          <w:spacing w:val="6"/>
          <w:sz w:val="24"/>
          <w:szCs w:val="24"/>
        </w:rPr>
        <w:t>University College London. “Why Is My Curriculum White?” November 11, 2014. Video, 20:10. </w:t>
      </w:r>
      <w:hyperlink r:id="rId45" w:history="1">
        <w:r w:rsidRPr="00304571">
          <w:rPr>
            <w:rFonts w:ascii="inherit" w:eastAsia="Times New Roman" w:hAnsi="inherit" w:cs="Times New Roman"/>
            <w:color w:val="018DC2"/>
            <w:spacing w:val="6"/>
            <w:sz w:val="24"/>
            <w:szCs w:val="24"/>
            <w:bdr w:val="none" w:sz="0" w:space="0" w:color="auto" w:frame="1"/>
          </w:rPr>
          <w:t>https://www.youtube.com/watch?v=Dscx4h2l-Pk</w:t>
        </w:r>
      </w:hyperlink>
      <w:r w:rsidRPr="00304571">
        <w:rPr>
          <w:rFonts w:ascii="inherit" w:eastAsia="Times New Roman" w:hAnsi="inherit" w:cs="Times New Roman"/>
          <w:color w:val="000000"/>
          <w:spacing w:val="6"/>
          <w:sz w:val="24"/>
          <w:szCs w:val="24"/>
        </w:rPr>
        <w:t>.</w:t>
      </w:r>
    </w:p>
    <w:p w:rsidR="00304571" w:rsidRPr="00304571" w:rsidRDefault="00304571" w:rsidP="00304571">
      <w:pPr>
        <w:numPr>
          <w:ilvl w:val="0"/>
          <w:numId w:val="7"/>
        </w:numPr>
        <w:shd w:val="clear" w:color="auto" w:fill="FFFFFF"/>
        <w:spacing w:before="100" w:beforeAutospacing="1" w:after="100" w:afterAutospacing="1" w:line="0" w:lineRule="auto"/>
        <w:ind w:firstLine="0"/>
        <w:textAlignment w:val="baseline"/>
        <w:rPr>
          <w:rFonts w:ascii="inherit" w:eastAsia="Times New Roman" w:hAnsi="inherit" w:cs="Tahoma"/>
          <w:color w:val="000000"/>
          <w:spacing w:val="6"/>
          <w:sz w:val="21"/>
          <w:szCs w:val="21"/>
        </w:rPr>
      </w:pPr>
    </w:p>
    <w:p w:rsidR="00304571" w:rsidRPr="00304571" w:rsidRDefault="00304571" w:rsidP="00304571">
      <w:pPr>
        <w:numPr>
          <w:ilvl w:val="0"/>
          <w:numId w:val="7"/>
        </w:numPr>
        <w:shd w:val="clear" w:color="auto" w:fill="FFFFFF"/>
        <w:spacing w:before="100" w:beforeAutospacing="1" w:after="100" w:afterAutospacing="1" w:line="0" w:lineRule="auto"/>
        <w:ind w:firstLine="0"/>
        <w:textAlignment w:val="baseline"/>
        <w:rPr>
          <w:rFonts w:ascii="inherit" w:eastAsia="Times New Roman" w:hAnsi="inherit" w:cs="Tahoma"/>
          <w:color w:val="000000"/>
          <w:spacing w:val="6"/>
          <w:sz w:val="21"/>
          <w:szCs w:val="21"/>
        </w:rPr>
      </w:pPr>
    </w:p>
    <w:p w:rsidR="00304571" w:rsidRPr="00304571" w:rsidRDefault="00304571" w:rsidP="00304571">
      <w:pPr>
        <w:numPr>
          <w:ilvl w:val="0"/>
          <w:numId w:val="7"/>
        </w:numPr>
        <w:shd w:val="clear" w:color="auto" w:fill="FFFFFF"/>
        <w:spacing w:before="100" w:beforeAutospacing="1" w:after="100" w:afterAutospacing="1" w:line="0" w:lineRule="auto"/>
        <w:ind w:firstLine="0"/>
        <w:textAlignment w:val="baseline"/>
        <w:rPr>
          <w:rFonts w:ascii="inherit" w:eastAsia="Times New Roman" w:hAnsi="inherit" w:cs="Tahoma"/>
          <w:color w:val="000000"/>
          <w:spacing w:val="6"/>
          <w:sz w:val="21"/>
          <w:szCs w:val="21"/>
        </w:rPr>
      </w:pPr>
    </w:p>
    <w:p w:rsidR="00304571" w:rsidRPr="00304571" w:rsidRDefault="00304571" w:rsidP="00304571">
      <w:pPr>
        <w:numPr>
          <w:ilvl w:val="0"/>
          <w:numId w:val="7"/>
        </w:numPr>
        <w:shd w:val="clear" w:color="auto" w:fill="FFFFFF"/>
        <w:spacing w:before="100" w:beforeAutospacing="1" w:after="100" w:afterAutospacing="1" w:line="0" w:lineRule="auto"/>
        <w:ind w:firstLine="0"/>
        <w:textAlignment w:val="baseline"/>
        <w:rPr>
          <w:rFonts w:ascii="inherit" w:eastAsia="Times New Roman" w:hAnsi="inherit" w:cs="Tahoma"/>
          <w:color w:val="000000"/>
          <w:spacing w:val="6"/>
          <w:sz w:val="21"/>
          <w:szCs w:val="21"/>
        </w:rPr>
      </w:pPr>
      <w:r w:rsidRPr="00304571">
        <w:rPr>
          <w:rFonts w:ascii="inherit" w:eastAsia="Times New Roman" w:hAnsi="inherit" w:cs="Tahoma"/>
          <w:color w:val="000000"/>
          <w:spacing w:val="6"/>
          <w:sz w:val="21"/>
          <w:szCs w:val="21"/>
          <w:bdr w:val="single" w:sz="2" w:space="0" w:color="CCCCCC" w:frame="1"/>
        </w:rPr>
        <w:t>5</w:t>
      </w:r>
    </w:p>
    <w:p w:rsidR="00304571" w:rsidRPr="00304571" w:rsidRDefault="00304571" w:rsidP="00304571">
      <w:pPr>
        <w:numPr>
          <w:ilvl w:val="0"/>
          <w:numId w:val="7"/>
        </w:numPr>
        <w:shd w:val="clear" w:color="auto" w:fill="FFFFFF"/>
        <w:spacing w:before="100" w:beforeAutospacing="1" w:after="100" w:afterAutospacing="1" w:line="0" w:lineRule="auto"/>
        <w:ind w:firstLine="0"/>
        <w:textAlignment w:val="baseline"/>
        <w:rPr>
          <w:rFonts w:ascii="inherit" w:eastAsia="Times New Roman" w:hAnsi="inherit" w:cs="Tahoma"/>
          <w:color w:val="000000"/>
          <w:spacing w:val="6"/>
          <w:sz w:val="21"/>
          <w:szCs w:val="21"/>
        </w:rPr>
      </w:pPr>
    </w:p>
    <w:p w:rsidR="00304571" w:rsidRPr="00304571" w:rsidRDefault="00304571" w:rsidP="00304571">
      <w:pPr>
        <w:numPr>
          <w:ilvl w:val="0"/>
          <w:numId w:val="7"/>
        </w:numPr>
        <w:shd w:val="clear" w:color="auto" w:fill="FFFFFF"/>
        <w:spacing w:before="100" w:beforeAutospacing="1" w:after="100" w:afterAutospacing="1" w:line="0" w:lineRule="auto"/>
        <w:ind w:firstLine="0"/>
        <w:textAlignment w:val="baseline"/>
        <w:rPr>
          <w:rFonts w:ascii="inherit" w:eastAsia="Times New Roman" w:hAnsi="inherit" w:cs="Tahoma"/>
          <w:color w:val="000000"/>
          <w:spacing w:val="6"/>
          <w:sz w:val="21"/>
          <w:szCs w:val="21"/>
        </w:rPr>
      </w:pPr>
    </w:p>
    <w:p w:rsidR="004E39A8" w:rsidRDefault="00CA5CA7"/>
    <w:sectPr w:rsidR="004E3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legreya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2EF6"/>
    <w:multiLevelType w:val="multilevel"/>
    <w:tmpl w:val="82A4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E4F16"/>
    <w:multiLevelType w:val="multilevel"/>
    <w:tmpl w:val="639E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C5B71"/>
    <w:multiLevelType w:val="multilevel"/>
    <w:tmpl w:val="AD50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8A0210"/>
    <w:multiLevelType w:val="multilevel"/>
    <w:tmpl w:val="B628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4164D1"/>
    <w:multiLevelType w:val="multilevel"/>
    <w:tmpl w:val="E906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457E53"/>
    <w:multiLevelType w:val="multilevel"/>
    <w:tmpl w:val="1020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977007"/>
    <w:multiLevelType w:val="multilevel"/>
    <w:tmpl w:val="3770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71"/>
    <w:rsid w:val="00304571"/>
    <w:rsid w:val="00674517"/>
    <w:rsid w:val="00BB2B7A"/>
    <w:rsid w:val="00CA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9B8D1-00B0-497B-893A-41BE578D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45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45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A5C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5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4571"/>
    <w:rPr>
      <w:rFonts w:ascii="Times New Roman" w:eastAsia="Times New Roman" w:hAnsi="Times New Roman" w:cs="Times New Roman"/>
      <w:b/>
      <w:bCs/>
      <w:sz w:val="36"/>
      <w:szCs w:val="36"/>
    </w:rPr>
  </w:style>
  <w:style w:type="character" w:customStyle="1" w:styleId="elementor-icon-list-text">
    <w:name w:val="elementor-icon-list-text"/>
    <w:basedOn w:val="DefaultParagraphFont"/>
    <w:rsid w:val="00304571"/>
  </w:style>
  <w:style w:type="character" w:styleId="Hyperlink">
    <w:name w:val="Hyperlink"/>
    <w:basedOn w:val="DefaultParagraphFont"/>
    <w:uiPriority w:val="99"/>
    <w:unhideWhenUsed/>
    <w:rsid w:val="00304571"/>
    <w:rPr>
      <w:color w:val="0000FF"/>
      <w:u w:val="single"/>
    </w:rPr>
  </w:style>
  <w:style w:type="paragraph" w:styleId="NormalWeb">
    <w:name w:val="Normal (Web)"/>
    <w:basedOn w:val="Normal"/>
    <w:uiPriority w:val="99"/>
    <w:semiHidden/>
    <w:unhideWhenUsed/>
    <w:rsid w:val="003045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4571"/>
    <w:rPr>
      <w:b/>
      <w:bCs/>
    </w:rPr>
  </w:style>
  <w:style w:type="character" w:styleId="Emphasis">
    <w:name w:val="Emphasis"/>
    <w:basedOn w:val="DefaultParagraphFont"/>
    <w:uiPriority w:val="20"/>
    <w:qFormat/>
    <w:rsid w:val="00304571"/>
    <w:rPr>
      <w:i/>
      <w:iCs/>
    </w:rPr>
  </w:style>
  <w:style w:type="character" w:customStyle="1" w:styleId="shareaholic-share-button-counter">
    <w:name w:val="shareaholic-share-button-counter"/>
    <w:basedOn w:val="DefaultParagraphFont"/>
    <w:rsid w:val="00304571"/>
  </w:style>
  <w:style w:type="character" w:customStyle="1" w:styleId="Heading3Char">
    <w:name w:val="Heading 3 Char"/>
    <w:basedOn w:val="DefaultParagraphFont"/>
    <w:link w:val="Heading3"/>
    <w:uiPriority w:val="9"/>
    <w:rsid w:val="00CA5CA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868355">
      <w:bodyDiv w:val="1"/>
      <w:marLeft w:val="0"/>
      <w:marRight w:val="0"/>
      <w:marTop w:val="0"/>
      <w:marBottom w:val="0"/>
      <w:divBdr>
        <w:top w:val="none" w:sz="0" w:space="0" w:color="auto"/>
        <w:left w:val="none" w:sz="0" w:space="0" w:color="auto"/>
        <w:bottom w:val="none" w:sz="0" w:space="0" w:color="auto"/>
        <w:right w:val="none" w:sz="0" w:space="0" w:color="auto"/>
      </w:divBdr>
      <w:divsChild>
        <w:div w:id="6256452">
          <w:marLeft w:val="0"/>
          <w:marRight w:val="0"/>
          <w:marTop w:val="0"/>
          <w:marBottom w:val="300"/>
          <w:divBdr>
            <w:top w:val="none" w:sz="0" w:space="0" w:color="auto"/>
            <w:left w:val="none" w:sz="0" w:space="0" w:color="auto"/>
            <w:bottom w:val="none" w:sz="0" w:space="0" w:color="auto"/>
            <w:right w:val="none" w:sz="0" w:space="0" w:color="auto"/>
          </w:divBdr>
          <w:divsChild>
            <w:div w:id="1495026583">
              <w:marLeft w:val="0"/>
              <w:marRight w:val="0"/>
              <w:marTop w:val="0"/>
              <w:marBottom w:val="0"/>
              <w:divBdr>
                <w:top w:val="none" w:sz="0" w:space="0" w:color="auto"/>
                <w:left w:val="none" w:sz="0" w:space="0" w:color="auto"/>
                <w:bottom w:val="none" w:sz="0" w:space="0" w:color="auto"/>
                <w:right w:val="none" w:sz="0" w:space="0" w:color="auto"/>
              </w:divBdr>
            </w:div>
          </w:divsChild>
        </w:div>
        <w:div w:id="167449280">
          <w:marLeft w:val="0"/>
          <w:marRight w:val="0"/>
          <w:marTop w:val="0"/>
          <w:marBottom w:val="300"/>
          <w:divBdr>
            <w:top w:val="none" w:sz="0" w:space="0" w:color="auto"/>
            <w:left w:val="none" w:sz="0" w:space="0" w:color="auto"/>
            <w:bottom w:val="none" w:sz="0" w:space="0" w:color="auto"/>
            <w:right w:val="none" w:sz="0" w:space="0" w:color="auto"/>
          </w:divBdr>
          <w:divsChild>
            <w:div w:id="2062903614">
              <w:marLeft w:val="0"/>
              <w:marRight w:val="0"/>
              <w:marTop w:val="0"/>
              <w:marBottom w:val="0"/>
              <w:divBdr>
                <w:top w:val="none" w:sz="0" w:space="0" w:color="auto"/>
                <w:left w:val="none" w:sz="0" w:space="0" w:color="auto"/>
                <w:bottom w:val="none" w:sz="0" w:space="0" w:color="auto"/>
                <w:right w:val="none" w:sz="0" w:space="0" w:color="auto"/>
              </w:divBdr>
            </w:div>
          </w:divsChild>
        </w:div>
        <w:div w:id="94522069">
          <w:marLeft w:val="0"/>
          <w:marRight w:val="0"/>
          <w:marTop w:val="0"/>
          <w:marBottom w:val="300"/>
          <w:divBdr>
            <w:top w:val="none" w:sz="0" w:space="0" w:color="auto"/>
            <w:left w:val="none" w:sz="0" w:space="0" w:color="auto"/>
            <w:bottom w:val="none" w:sz="0" w:space="0" w:color="auto"/>
            <w:right w:val="none" w:sz="0" w:space="0" w:color="auto"/>
          </w:divBdr>
          <w:divsChild>
            <w:div w:id="1112672043">
              <w:marLeft w:val="0"/>
              <w:marRight w:val="0"/>
              <w:marTop w:val="0"/>
              <w:marBottom w:val="150"/>
              <w:divBdr>
                <w:top w:val="none" w:sz="0" w:space="0" w:color="auto"/>
                <w:left w:val="none" w:sz="0" w:space="0" w:color="auto"/>
                <w:bottom w:val="none" w:sz="0" w:space="0" w:color="auto"/>
                <w:right w:val="none" w:sz="0" w:space="0" w:color="auto"/>
              </w:divBdr>
              <w:divsChild>
                <w:div w:id="13066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02702">
          <w:marLeft w:val="0"/>
          <w:marRight w:val="0"/>
          <w:marTop w:val="0"/>
          <w:marBottom w:val="300"/>
          <w:divBdr>
            <w:top w:val="none" w:sz="0" w:space="0" w:color="auto"/>
            <w:left w:val="none" w:sz="0" w:space="0" w:color="auto"/>
            <w:bottom w:val="none" w:sz="0" w:space="0" w:color="auto"/>
            <w:right w:val="none" w:sz="0" w:space="0" w:color="auto"/>
          </w:divBdr>
          <w:divsChild>
            <w:div w:id="1453866993">
              <w:marLeft w:val="0"/>
              <w:marRight w:val="0"/>
              <w:marTop w:val="0"/>
              <w:marBottom w:val="0"/>
              <w:divBdr>
                <w:top w:val="none" w:sz="0" w:space="0" w:color="auto"/>
                <w:left w:val="none" w:sz="0" w:space="0" w:color="auto"/>
                <w:bottom w:val="none" w:sz="0" w:space="0" w:color="auto"/>
                <w:right w:val="none" w:sz="0" w:space="0" w:color="auto"/>
              </w:divBdr>
              <w:divsChild>
                <w:div w:id="1411924131">
                  <w:marLeft w:val="0"/>
                  <w:marRight w:val="0"/>
                  <w:marTop w:val="0"/>
                  <w:marBottom w:val="0"/>
                  <w:divBdr>
                    <w:top w:val="none" w:sz="0" w:space="0" w:color="auto"/>
                    <w:left w:val="none" w:sz="0" w:space="0" w:color="auto"/>
                    <w:bottom w:val="none" w:sz="0" w:space="0" w:color="auto"/>
                    <w:right w:val="none" w:sz="0" w:space="0" w:color="auto"/>
                  </w:divBdr>
                  <w:divsChild>
                    <w:div w:id="1934318741">
                      <w:marLeft w:val="0"/>
                      <w:marRight w:val="0"/>
                      <w:marTop w:val="0"/>
                      <w:marBottom w:val="0"/>
                      <w:divBdr>
                        <w:top w:val="none" w:sz="0" w:space="0" w:color="auto"/>
                        <w:left w:val="none" w:sz="0" w:space="0" w:color="auto"/>
                        <w:bottom w:val="none" w:sz="0" w:space="0" w:color="auto"/>
                        <w:right w:val="none" w:sz="0" w:space="0" w:color="auto"/>
                      </w:divBdr>
                      <w:divsChild>
                        <w:div w:id="21047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erseeducation.com/article/190266/" TargetMode="External"/><Relationship Id="rId13" Type="http://schemas.openxmlformats.org/officeDocument/2006/relationships/hyperlink" Target="https://www.federalregister.gov/documents/2020/10/16/2020-23107/columbus-day-2020" TargetMode="External"/><Relationship Id="rId18" Type="http://schemas.openxmlformats.org/officeDocument/2006/relationships/hyperlink" Target="https://journalhosting.ucalgary.ca/index.php/TLI/article/view/69848" TargetMode="External"/><Relationship Id="rId26" Type="http://schemas.openxmlformats.org/officeDocument/2006/relationships/hyperlink" Target="https://folukeafrica.com/questions-academics-can-ask-to-decolonise-their-classrooms/?fbclid=IwAR3vO3NjeFFvRvI-FqZDJMZSsWGrfQuyeJ4oe-ZLNDkm4Tkj1jF5d5JpZow" TargetMode="External"/><Relationship Id="rId39" Type="http://schemas.openxmlformats.org/officeDocument/2006/relationships/hyperlink" Target="https://folukeafrica.com/questions-academics-can-ask-to-decolonise-their-classrooms/?fbclid=IwAR3vO3NjeFFvRvI-FqZDJMZSsWGrfQuyeJ4oe-ZLNDkm4Tkj1jF5d5JpZow" TargetMode="External"/><Relationship Id="rId3" Type="http://schemas.openxmlformats.org/officeDocument/2006/relationships/settings" Target="settings.xml"/><Relationship Id="rId21" Type="http://schemas.openxmlformats.org/officeDocument/2006/relationships/hyperlink" Target="https://theconversation.com/american-society-teaches-everyone-to-be-racist-but-you-can-rewrite-subconscious-stereotypes-141676" TargetMode="External"/><Relationship Id="rId34" Type="http://schemas.openxmlformats.org/officeDocument/2006/relationships/hyperlink" Target="https://www.insidehighered.com/news/2020/10/07/colleges-cancel-diversity-programs-response-trump-order" TargetMode="External"/><Relationship Id="rId42" Type="http://schemas.openxmlformats.org/officeDocument/2006/relationships/hyperlink" Target="https://doi.org/10.5840/teachphil202035119" TargetMode="External"/><Relationship Id="rId47" Type="http://schemas.openxmlformats.org/officeDocument/2006/relationships/theme" Target="theme/theme1.xml"/><Relationship Id="rId7" Type="http://schemas.openxmlformats.org/officeDocument/2006/relationships/hyperlink" Target="https://www.npr.org/2020/08/16/902179773/summer-of-racial-reckoning-the-match-lit" TargetMode="External"/><Relationship Id="rId12" Type="http://schemas.openxmlformats.org/officeDocument/2006/relationships/hyperlink" Target="https://asc41.com/wp-content/uploads/ASC-Criminologist-2020-09.pdf" TargetMode="External"/><Relationship Id="rId17" Type="http://schemas.openxmlformats.org/officeDocument/2006/relationships/hyperlink" Target="https://www.tandfonline.com/doi/abs/10.1080/01419870.2011.606910" TargetMode="External"/><Relationship Id="rId25" Type="http://schemas.openxmlformats.org/officeDocument/2006/relationships/hyperlink" Target="https://www.youtube.com/watch?v=Dscx4h2l-Pk" TargetMode="External"/><Relationship Id="rId33" Type="http://schemas.openxmlformats.org/officeDocument/2006/relationships/hyperlink" Target="https://www.federalregister.gov/documents/2020/10/16/2020-23107/columbus-day-2020" TargetMode="External"/><Relationship Id="rId38" Type="http://schemas.openxmlformats.org/officeDocument/2006/relationships/hyperlink" Target="https://news.harvard.edu/gazette/story/2020/09/harvard-historian-examines-how-textbooks-taught-white-supremacy/"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sidehighered.com/views/2020/09/24/colleges-must-work-establish-cultures-are-just-world-they-profess-value-opinion" TargetMode="External"/><Relationship Id="rId20" Type="http://schemas.openxmlformats.org/officeDocument/2006/relationships/hyperlink" Target="https://theconversation.com/american-society-teaches-everyone-to-be-racist-but-you-can-rewrite-subconscious-stereotypes-141676" TargetMode="External"/><Relationship Id="rId29" Type="http://schemas.openxmlformats.org/officeDocument/2006/relationships/hyperlink" Target="https://www.npr.org/2020/08/16/902179773/summer-of-racial-reckoning-the-match-lit" TargetMode="External"/><Relationship Id="rId41" Type="http://schemas.openxmlformats.org/officeDocument/2006/relationships/hyperlink" Target="https://www.scholarstrike.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wbur.org/edify/2020/09/10/scholar-strike" TargetMode="External"/><Relationship Id="rId24" Type="http://schemas.openxmlformats.org/officeDocument/2006/relationships/hyperlink" Target="https://www.youtube.com/watch?v=jm5DWa2bpbs" TargetMode="External"/><Relationship Id="rId32" Type="http://schemas.openxmlformats.org/officeDocument/2006/relationships/hyperlink" Target="https://www.federalregister.gov/documents/2020/09/28/2020-21534/combating-race-and-sex-stereotyping" TargetMode="External"/><Relationship Id="rId37" Type="http://schemas.openxmlformats.org/officeDocument/2006/relationships/hyperlink" Target="https://www.insidehighered.com/news/2020/06/02/higher-ed-leaders-address-protests-racial-tensions-and-killing-george-floyd" TargetMode="External"/><Relationship Id="rId40" Type="http://schemas.openxmlformats.org/officeDocument/2006/relationships/hyperlink" Target="https://diverseeducation.com/article/190266/" TargetMode="External"/><Relationship Id="rId45" Type="http://schemas.openxmlformats.org/officeDocument/2006/relationships/hyperlink" Target="https://www.youtube.com/watch?v=Dscx4h2l-Pk" TargetMode="External"/><Relationship Id="rId5" Type="http://schemas.openxmlformats.org/officeDocument/2006/relationships/hyperlink" Target="https://www.facultyfocus.com/author/ff-daniellecarkin/" TargetMode="External"/><Relationship Id="rId15" Type="http://schemas.openxmlformats.org/officeDocument/2006/relationships/hyperlink" Target="https://news.harvard.edu/gazette/story/2020/09/harvard-historian-examines-how-textbooks-taught-white-supremacy/" TargetMode="External"/><Relationship Id="rId23" Type="http://schemas.openxmlformats.org/officeDocument/2006/relationships/hyperlink" Target="http://www.ascd.org/publications/newsletters/education-update/oct19/vol61/num10/How-to-Be-an-Antiracist-Educator.aspx" TargetMode="External"/><Relationship Id="rId28" Type="http://schemas.openxmlformats.org/officeDocument/2006/relationships/hyperlink" Target="https://doi.org/10.20343/teachlearninqu.8.1.2" TargetMode="External"/><Relationship Id="rId36" Type="http://schemas.openxmlformats.org/officeDocument/2006/relationships/hyperlink" Target="https://www.wbur.org/edify/2020/09/10/scholar-strike" TargetMode="External"/><Relationship Id="rId10" Type="http://schemas.openxmlformats.org/officeDocument/2006/relationships/hyperlink" Target="https://www.scholarstrike.com/" TargetMode="External"/><Relationship Id="rId19" Type="http://schemas.openxmlformats.org/officeDocument/2006/relationships/hyperlink" Target="https://www.pdcnet.org/teachphil/content/teachphil_2020_0999_3_5_119" TargetMode="External"/><Relationship Id="rId31" Type="http://schemas.openxmlformats.org/officeDocument/2006/relationships/hyperlink" Target="https://doi.org/10.1080/01419870.2011.606910" TargetMode="External"/><Relationship Id="rId44" Type="http://schemas.openxmlformats.org/officeDocument/2006/relationships/hyperlink" Target="https://asc41.com/wp-content/uploads/ASC-Criminologist-2020-09.pdf" TargetMode="External"/><Relationship Id="rId4" Type="http://schemas.openxmlformats.org/officeDocument/2006/relationships/webSettings" Target="webSettings.xml"/><Relationship Id="rId9" Type="http://schemas.openxmlformats.org/officeDocument/2006/relationships/hyperlink" Target="https://www.insidehighered.com/news/2020/06/02/higher-ed-leaders-address-protests-racial-tensions-and-killing-george-floyd" TargetMode="External"/><Relationship Id="rId14" Type="http://schemas.openxmlformats.org/officeDocument/2006/relationships/hyperlink" Target="https://www.federalregister.gov/documents/2020/10/16/2020-23107/columbus-day-2020" TargetMode="External"/><Relationship Id="rId22" Type="http://schemas.openxmlformats.org/officeDocument/2006/relationships/hyperlink" Target="http://www.ascd.org/publications/newsletters/education-update/oct19/vol61/num10/How-to-Be-an-Antiracist-Educator.aspx" TargetMode="External"/><Relationship Id="rId27" Type="http://schemas.openxmlformats.org/officeDocument/2006/relationships/hyperlink" Target="https://www.insidehighered.com/advice/2020/02/19/practical-steps-toward-more-inclusive-teaching-opinion" TargetMode="External"/><Relationship Id="rId30" Type="http://schemas.openxmlformats.org/officeDocument/2006/relationships/hyperlink" Target="https://www.insidehighered.com/views/2020/09/24/colleges-must-work-establish-cultures-are-just-world-they-profess-value-opinion" TargetMode="External"/><Relationship Id="rId35" Type="http://schemas.openxmlformats.org/officeDocument/2006/relationships/hyperlink" Target="https://www.insidehighered.com/advice/2020/02/19/practical-steps-toward-more-inclusive-teaching-opinion" TargetMode="External"/><Relationship Id="rId43" Type="http://schemas.openxmlformats.org/officeDocument/2006/relationships/hyperlink" Target="http://www.youtube.com/watch?v=jm5DWa2bp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2956</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Balachowski</dc:creator>
  <cp:keywords/>
  <dc:description/>
  <cp:lastModifiedBy>Peg Balachowski</cp:lastModifiedBy>
  <cp:revision>2</cp:revision>
  <dcterms:created xsi:type="dcterms:W3CDTF">2021-06-28T18:34:00Z</dcterms:created>
  <dcterms:modified xsi:type="dcterms:W3CDTF">2021-06-28T18:40:00Z</dcterms:modified>
</cp:coreProperties>
</file>